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5B914" w14:textId="77777777" w:rsidR="0047615A" w:rsidRPr="00761802" w:rsidRDefault="0047615A" w:rsidP="00761802">
      <w:pPr>
        <w:spacing w:line="360" w:lineRule="auto"/>
        <w:rPr>
          <w:rFonts w:ascii="Times New Roman" w:hAnsi="Times New Roman" w:cs="Times New Roman"/>
          <w:b/>
          <w:bCs/>
          <w:sz w:val="20"/>
          <w:lang w:val="en-US"/>
        </w:rPr>
      </w:pPr>
      <w:r w:rsidRPr="00761802">
        <w:rPr>
          <w:rFonts w:ascii="Times New Roman" w:hAnsi="Times New Roman" w:cs="Times New Roman"/>
          <w:b/>
          <w:bCs/>
          <w:sz w:val="20"/>
          <w:lang w:val="en-US"/>
        </w:rPr>
        <w:t>Case Report</w:t>
      </w:r>
    </w:p>
    <w:p w14:paraId="6CE91D8D" w14:textId="733EC76E" w:rsidR="006616BB" w:rsidRPr="00761802" w:rsidRDefault="0047615A" w:rsidP="00761802">
      <w:pPr>
        <w:spacing w:line="360" w:lineRule="auto"/>
        <w:jc w:val="center"/>
        <w:rPr>
          <w:rFonts w:ascii="Times New Roman" w:hAnsi="Times New Roman" w:cs="Times New Roman"/>
          <w:b/>
          <w:bCs/>
          <w:sz w:val="30"/>
          <w:szCs w:val="30"/>
        </w:rPr>
      </w:pPr>
      <w:r w:rsidRPr="00761802">
        <w:rPr>
          <w:rFonts w:ascii="Times New Roman" w:hAnsi="Times New Roman" w:cs="Times New Roman"/>
          <w:b/>
          <w:bCs/>
          <w:sz w:val="30"/>
          <w:szCs w:val="30"/>
          <w:lang w:val="en-US"/>
        </w:rPr>
        <w:t>Follow Up Case of Left Knee Total Knee Replacement (TKR)</w:t>
      </w:r>
      <w:r w:rsidRPr="00761802">
        <w:rPr>
          <w:rFonts w:ascii="Times New Roman" w:hAnsi="Times New Roman" w:cs="Times New Roman"/>
          <w:b/>
          <w:bCs/>
          <w:sz w:val="30"/>
          <w:szCs w:val="30"/>
        </w:rPr>
        <w:t>: A Case Review</w:t>
      </w:r>
    </w:p>
    <w:p w14:paraId="71168870" w14:textId="77777777" w:rsidR="0047615A" w:rsidRPr="00761802" w:rsidRDefault="0047615A" w:rsidP="00761802">
      <w:pPr>
        <w:spacing w:line="360" w:lineRule="auto"/>
        <w:jc w:val="center"/>
        <w:rPr>
          <w:rFonts w:ascii="Times New Roman" w:hAnsi="Times New Roman" w:cs="Times New Roman"/>
          <w:b/>
          <w:bCs/>
          <w:sz w:val="20"/>
        </w:rPr>
      </w:pPr>
    </w:p>
    <w:p w14:paraId="68990589" w14:textId="110C5FBF" w:rsidR="003B2F01" w:rsidRPr="00761802" w:rsidRDefault="003B2F01" w:rsidP="00761802">
      <w:pPr>
        <w:spacing w:line="360" w:lineRule="auto"/>
        <w:rPr>
          <w:rFonts w:ascii="Times New Roman" w:hAnsi="Times New Roman" w:cs="Times New Roman"/>
          <w:b/>
          <w:bCs/>
          <w:szCs w:val="22"/>
        </w:rPr>
      </w:pPr>
      <w:r w:rsidRPr="00761802">
        <w:rPr>
          <w:rFonts w:ascii="Times New Roman" w:hAnsi="Times New Roman" w:cs="Times New Roman"/>
          <w:b/>
          <w:bCs/>
          <w:szCs w:val="22"/>
        </w:rPr>
        <w:t>Himanshu Koshle</w:t>
      </w:r>
      <w:r w:rsidR="00EB5D0B" w:rsidRPr="00761802">
        <w:rPr>
          <w:rFonts w:ascii="Times New Roman" w:hAnsi="Times New Roman" w:cs="Times New Roman"/>
          <w:b/>
          <w:bCs/>
          <w:szCs w:val="22"/>
          <w:vertAlign w:val="superscript"/>
        </w:rPr>
        <w:t>*</w:t>
      </w:r>
      <w:r w:rsidRPr="00761802">
        <w:rPr>
          <w:rFonts w:ascii="Times New Roman" w:hAnsi="Times New Roman" w:cs="Times New Roman"/>
          <w:b/>
          <w:bCs/>
          <w:szCs w:val="22"/>
        </w:rPr>
        <w:t xml:space="preserve">, </w:t>
      </w:r>
      <w:r w:rsidR="009E7136" w:rsidRPr="00761802">
        <w:rPr>
          <w:rFonts w:ascii="Times New Roman" w:hAnsi="Times New Roman" w:cs="Times New Roman"/>
          <w:b/>
          <w:bCs/>
          <w:szCs w:val="22"/>
        </w:rPr>
        <w:t>Rabab Kaur</w:t>
      </w:r>
      <w:r w:rsidR="00EB5D0B" w:rsidRPr="00761802">
        <w:rPr>
          <w:rFonts w:ascii="Times New Roman" w:hAnsi="Times New Roman" w:cs="Times New Roman"/>
          <w:b/>
          <w:bCs/>
          <w:szCs w:val="22"/>
        </w:rPr>
        <w:t xml:space="preserve"> and</w:t>
      </w:r>
      <w:r w:rsidR="009E7136" w:rsidRPr="00761802">
        <w:rPr>
          <w:rFonts w:ascii="Times New Roman" w:hAnsi="Times New Roman" w:cs="Times New Roman"/>
          <w:b/>
          <w:bCs/>
          <w:szCs w:val="22"/>
        </w:rPr>
        <w:t xml:space="preserve"> Kriti Agarwal </w:t>
      </w:r>
    </w:p>
    <w:p w14:paraId="36703966" w14:textId="77777777" w:rsidR="00EB5D0B" w:rsidRPr="00761802" w:rsidRDefault="00EB5D0B" w:rsidP="00761802">
      <w:pPr>
        <w:spacing w:line="360" w:lineRule="auto"/>
        <w:jc w:val="both"/>
        <w:rPr>
          <w:rFonts w:ascii="Times New Roman" w:hAnsi="Times New Roman" w:cs="Times New Roman"/>
          <w:sz w:val="20"/>
        </w:rPr>
      </w:pPr>
      <w:r w:rsidRPr="00761802">
        <w:rPr>
          <w:rFonts w:ascii="Times New Roman" w:hAnsi="Times New Roman" w:cs="Times New Roman"/>
          <w:sz w:val="20"/>
        </w:rPr>
        <w:t xml:space="preserve">MPT Orthopaedics, Assistant Professor, Department of Physiotherapy, </w:t>
      </w:r>
      <w:proofErr w:type="spellStart"/>
      <w:r w:rsidRPr="00761802">
        <w:rPr>
          <w:rFonts w:ascii="Times New Roman" w:hAnsi="Times New Roman" w:cs="Times New Roman"/>
          <w:sz w:val="20"/>
        </w:rPr>
        <w:t>Galgotias</w:t>
      </w:r>
      <w:proofErr w:type="spellEnd"/>
      <w:r w:rsidRPr="00761802">
        <w:rPr>
          <w:rFonts w:ascii="Times New Roman" w:hAnsi="Times New Roman" w:cs="Times New Roman"/>
          <w:sz w:val="20"/>
        </w:rPr>
        <w:t xml:space="preserve"> University Delhi NCR, India</w:t>
      </w:r>
    </w:p>
    <w:p w14:paraId="0A56CF35" w14:textId="77777777" w:rsidR="00EB5D0B" w:rsidRPr="00761802" w:rsidRDefault="00EB5D0B" w:rsidP="00761802">
      <w:pPr>
        <w:spacing w:line="360" w:lineRule="auto"/>
        <w:jc w:val="both"/>
        <w:rPr>
          <w:rFonts w:ascii="Times New Roman" w:hAnsi="Times New Roman" w:cs="Times New Roman"/>
          <w:sz w:val="20"/>
        </w:rPr>
      </w:pPr>
      <w:r w:rsidRPr="00761802">
        <w:rPr>
          <w:rFonts w:ascii="Times New Roman" w:hAnsi="Times New Roman" w:cs="Times New Roman"/>
          <w:b/>
          <w:bCs/>
          <w:sz w:val="20"/>
          <w:vertAlign w:val="superscript"/>
        </w:rPr>
        <w:t>*</w:t>
      </w:r>
      <w:r w:rsidRPr="00761802">
        <w:rPr>
          <w:rFonts w:ascii="Times New Roman" w:hAnsi="Times New Roman" w:cs="Times New Roman"/>
          <w:b/>
          <w:bCs/>
          <w:sz w:val="20"/>
        </w:rPr>
        <w:t xml:space="preserve">Corresponding author: </w:t>
      </w:r>
      <w:r w:rsidRPr="00761802">
        <w:rPr>
          <w:rFonts w:ascii="Times New Roman" w:hAnsi="Times New Roman" w:cs="Times New Roman"/>
          <w:sz w:val="20"/>
        </w:rPr>
        <w:t xml:space="preserve">Himanshu Koshle, MPT Orthopaedics, Assistant Professor, Department of Physiotherapy, </w:t>
      </w:r>
      <w:proofErr w:type="spellStart"/>
      <w:r w:rsidRPr="00761802">
        <w:rPr>
          <w:rFonts w:ascii="Times New Roman" w:hAnsi="Times New Roman" w:cs="Times New Roman"/>
          <w:sz w:val="20"/>
        </w:rPr>
        <w:t>Galgotias</w:t>
      </w:r>
      <w:proofErr w:type="spellEnd"/>
      <w:r w:rsidRPr="00761802">
        <w:rPr>
          <w:rFonts w:ascii="Times New Roman" w:hAnsi="Times New Roman" w:cs="Times New Roman"/>
          <w:sz w:val="20"/>
        </w:rPr>
        <w:t xml:space="preserve"> University Delhi NCR, India, Tel: 7828158535, E-mail: </w:t>
      </w:r>
      <w:hyperlink r:id="rId5" w:history="1">
        <w:r w:rsidRPr="00761802">
          <w:rPr>
            <w:rStyle w:val="Hyperlink"/>
            <w:rFonts w:ascii="Times New Roman" w:hAnsi="Times New Roman" w:cs="Times New Roman"/>
            <w:sz w:val="20"/>
            <w:u w:val="none"/>
          </w:rPr>
          <w:t>hkoshle@gmail.com</w:t>
        </w:r>
      </w:hyperlink>
    </w:p>
    <w:p w14:paraId="3F57CCDE" w14:textId="4A9DAEDC" w:rsidR="00EB5D0B" w:rsidRPr="00761802" w:rsidRDefault="00EB5D0B" w:rsidP="00761802">
      <w:pPr>
        <w:spacing w:line="360" w:lineRule="auto"/>
        <w:jc w:val="both"/>
        <w:rPr>
          <w:rFonts w:ascii="Times New Roman" w:hAnsi="Times New Roman" w:cs="Times New Roman"/>
          <w:b/>
          <w:bCs/>
          <w:sz w:val="20"/>
        </w:rPr>
      </w:pPr>
      <w:r w:rsidRPr="00761802">
        <w:rPr>
          <w:rFonts w:ascii="Times New Roman" w:hAnsi="Times New Roman" w:cs="Times New Roman"/>
          <w:b/>
          <w:bCs/>
          <w:sz w:val="20"/>
        </w:rPr>
        <w:t xml:space="preserve">Citation: </w:t>
      </w:r>
      <w:r w:rsidRPr="00761802">
        <w:rPr>
          <w:rFonts w:ascii="Times New Roman" w:hAnsi="Times New Roman" w:cs="Times New Roman"/>
          <w:sz w:val="20"/>
        </w:rPr>
        <w:t xml:space="preserve">Himanshu Koshle (2022) Follow Up Case of Left Knee Total Knee Replacement (TKR): A Case Review. </w:t>
      </w:r>
      <w:r w:rsidRPr="00761802">
        <w:rPr>
          <w:rFonts w:ascii="Times New Roman" w:hAnsi="Times New Roman" w:cs="Times New Roman"/>
          <w:sz w:val="20"/>
          <w:highlight w:val="yellow"/>
        </w:rPr>
        <w:t>JASC-Jscholar-2: 101</w:t>
      </w:r>
    </w:p>
    <w:p w14:paraId="22C1E17A" w14:textId="77777777" w:rsidR="00EB5D0B" w:rsidRPr="00761802" w:rsidRDefault="00EB5D0B" w:rsidP="00761802">
      <w:pPr>
        <w:spacing w:line="360" w:lineRule="auto"/>
        <w:rPr>
          <w:rFonts w:ascii="Times New Roman" w:hAnsi="Times New Roman" w:cs="Times New Roman"/>
          <w:b/>
          <w:bCs/>
          <w:szCs w:val="22"/>
        </w:rPr>
      </w:pPr>
    </w:p>
    <w:p w14:paraId="1086B364" w14:textId="77777777" w:rsidR="00C565CB" w:rsidRPr="00761802" w:rsidRDefault="00C565CB" w:rsidP="00761802">
      <w:pPr>
        <w:spacing w:line="360" w:lineRule="auto"/>
        <w:rPr>
          <w:rFonts w:ascii="Times New Roman" w:hAnsi="Times New Roman" w:cs="Times New Roman"/>
          <w:b/>
          <w:bCs/>
          <w:sz w:val="20"/>
        </w:rPr>
      </w:pPr>
      <w:r w:rsidRPr="00761802">
        <w:rPr>
          <w:rFonts w:ascii="Times New Roman" w:hAnsi="Times New Roman" w:cs="Times New Roman"/>
          <w:b/>
          <w:bCs/>
          <w:sz w:val="20"/>
        </w:rPr>
        <w:t xml:space="preserve">Abstract </w:t>
      </w:r>
    </w:p>
    <w:p w14:paraId="25C03CD2" w14:textId="6867A7B6" w:rsidR="00C565CB" w:rsidRPr="00761802" w:rsidRDefault="00C565CB" w:rsidP="00761802">
      <w:pPr>
        <w:spacing w:line="360" w:lineRule="auto"/>
        <w:jc w:val="both"/>
        <w:rPr>
          <w:rFonts w:ascii="Times New Roman" w:hAnsi="Times New Roman" w:cs="Times New Roman"/>
          <w:sz w:val="20"/>
        </w:rPr>
      </w:pPr>
      <w:r w:rsidRPr="00761802">
        <w:rPr>
          <w:rFonts w:ascii="Times New Roman" w:hAnsi="Times New Roman" w:cs="Times New Roman"/>
          <w:sz w:val="20"/>
        </w:rPr>
        <w:t>Poor wound healing following a major lower limb amputation can result in poor rehabilitation outcomes, which can be further worsened if the patient has recurrent falls and stump trauma during the wound healing stage. Direct trauma to the stump can result in bony fractures at the margins of the residual bones, and loose bony fragments may form inside the stump. These bony fragments can hinder the process of stump wound healing and interfere with prosthetic limb use and rehabilitation.</w:t>
      </w:r>
    </w:p>
    <w:p w14:paraId="07EED4F4" w14:textId="1EB9A306" w:rsidR="00C83129" w:rsidRPr="00761802" w:rsidRDefault="00C83129" w:rsidP="00761802">
      <w:pPr>
        <w:spacing w:line="360" w:lineRule="auto"/>
        <w:rPr>
          <w:rFonts w:ascii="Times New Roman" w:hAnsi="Times New Roman" w:cs="Times New Roman"/>
          <w:b/>
          <w:bCs/>
          <w:sz w:val="20"/>
        </w:rPr>
      </w:pPr>
      <w:r w:rsidRPr="00761802">
        <w:rPr>
          <w:rFonts w:ascii="Times New Roman" w:hAnsi="Times New Roman" w:cs="Times New Roman"/>
          <w:b/>
          <w:bCs/>
          <w:sz w:val="20"/>
        </w:rPr>
        <w:t>Keywords:</w:t>
      </w:r>
      <w:r w:rsidRPr="00761802">
        <w:rPr>
          <w:rFonts w:ascii="Times New Roman" w:hAnsi="Times New Roman" w:cs="Times New Roman"/>
          <w:sz w:val="20"/>
        </w:rPr>
        <w:t xml:space="preserve"> Amputation</w:t>
      </w:r>
      <w:r w:rsidR="00EB5D0B" w:rsidRPr="00761802">
        <w:rPr>
          <w:rFonts w:ascii="Times New Roman" w:hAnsi="Times New Roman" w:cs="Times New Roman"/>
          <w:sz w:val="20"/>
        </w:rPr>
        <w:t>;</w:t>
      </w:r>
      <w:r w:rsidRPr="00761802">
        <w:rPr>
          <w:rFonts w:ascii="Times New Roman" w:hAnsi="Times New Roman" w:cs="Times New Roman"/>
          <w:sz w:val="20"/>
        </w:rPr>
        <w:t xml:space="preserve"> Trauma</w:t>
      </w:r>
      <w:r w:rsidR="00EB5D0B" w:rsidRPr="00761802">
        <w:rPr>
          <w:rFonts w:ascii="Times New Roman" w:hAnsi="Times New Roman" w:cs="Times New Roman"/>
          <w:sz w:val="20"/>
        </w:rPr>
        <w:t>;</w:t>
      </w:r>
      <w:r w:rsidRPr="00761802">
        <w:rPr>
          <w:rFonts w:ascii="Times New Roman" w:hAnsi="Times New Roman" w:cs="Times New Roman"/>
          <w:sz w:val="20"/>
        </w:rPr>
        <w:t xml:space="preserve"> Rehabilitation</w:t>
      </w:r>
    </w:p>
    <w:p w14:paraId="7110AFB4" w14:textId="77777777" w:rsidR="00C83129" w:rsidRPr="00761802" w:rsidRDefault="00C83129" w:rsidP="00761802">
      <w:pPr>
        <w:spacing w:line="360" w:lineRule="auto"/>
        <w:jc w:val="both"/>
        <w:rPr>
          <w:rFonts w:ascii="Times New Roman" w:hAnsi="Times New Roman" w:cs="Times New Roman"/>
          <w:sz w:val="20"/>
        </w:rPr>
      </w:pPr>
    </w:p>
    <w:p w14:paraId="60C5BDA3" w14:textId="5EF4EE42" w:rsidR="00C83129" w:rsidRPr="00761802" w:rsidRDefault="00055755" w:rsidP="00761802">
      <w:pPr>
        <w:spacing w:line="360" w:lineRule="auto"/>
        <w:jc w:val="both"/>
        <w:rPr>
          <w:rFonts w:ascii="Times New Roman" w:hAnsi="Times New Roman" w:cs="Times New Roman"/>
          <w:b/>
          <w:bCs/>
          <w:sz w:val="20"/>
        </w:rPr>
      </w:pPr>
      <w:r w:rsidRPr="00761802">
        <w:rPr>
          <w:rFonts w:ascii="Times New Roman" w:hAnsi="Times New Roman" w:cs="Times New Roman"/>
          <w:b/>
          <w:bCs/>
          <w:sz w:val="20"/>
        </w:rPr>
        <w:t>Introduction</w:t>
      </w:r>
    </w:p>
    <w:p w14:paraId="7F7486A3" w14:textId="6D5ACC62" w:rsidR="00C83129" w:rsidRPr="00761802" w:rsidRDefault="00DF16A6" w:rsidP="00761802">
      <w:pPr>
        <w:spacing w:line="360" w:lineRule="auto"/>
        <w:jc w:val="both"/>
        <w:rPr>
          <w:rFonts w:ascii="Times New Roman" w:hAnsi="Times New Roman" w:cs="Times New Roman"/>
          <w:sz w:val="20"/>
        </w:rPr>
      </w:pPr>
      <w:r w:rsidRPr="00761802">
        <w:rPr>
          <w:rFonts w:ascii="Times New Roman" w:hAnsi="Times New Roman" w:cs="Times New Roman"/>
          <w:color w:val="000000" w:themeColor="text1"/>
          <w:sz w:val="20"/>
        </w:rPr>
        <w:t xml:space="preserve">The knee is the most common site of osteoarthritis, </w:t>
      </w:r>
      <w:r w:rsidR="006D79E2" w:rsidRPr="00761802">
        <w:rPr>
          <w:rFonts w:ascii="Times New Roman" w:hAnsi="Times New Roman" w:cs="Times New Roman"/>
          <w:color w:val="000000" w:themeColor="text1"/>
          <w:sz w:val="20"/>
        </w:rPr>
        <w:t xml:space="preserve">which further </w:t>
      </w:r>
      <w:r w:rsidRPr="00761802">
        <w:rPr>
          <w:rFonts w:ascii="Times New Roman" w:hAnsi="Times New Roman" w:cs="Times New Roman"/>
          <w:color w:val="000000" w:themeColor="text1"/>
          <w:sz w:val="20"/>
        </w:rPr>
        <w:t>follow</w:t>
      </w:r>
      <w:r w:rsidR="006D79E2" w:rsidRPr="00761802">
        <w:rPr>
          <w:rFonts w:ascii="Times New Roman" w:hAnsi="Times New Roman" w:cs="Times New Roman"/>
          <w:color w:val="000000" w:themeColor="text1"/>
          <w:sz w:val="20"/>
        </w:rPr>
        <w:t xml:space="preserve">s to </w:t>
      </w:r>
      <w:r w:rsidRPr="00761802">
        <w:rPr>
          <w:rFonts w:ascii="Times New Roman" w:hAnsi="Times New Roman" w:cs="Times New Roman"/>
          <w:color w:val="000000" w:themeColor="text1"/>
          <w:sz w:val="20"/>
        </w:rPr>
        <w:t>the hand and hi</w:t>
      </w:r>
      <w:r w:rsidR="006D79E2" w:rsidRPr="00761802">
        <w:rPr>
          <w:rFonts w:ascii="Times New Roman" w:hAnsi="Times New Roman" w:cs="Times New Roman"/>
          <w:color w:val="000000" w:themeColor="text1"/>
          <w:sz w:val="20"/>
        </w:rPr>
        <w:t>p. T</w:t>
      </w:r>
      <w:r w:rsidRPr="00761802">
        <w:rPr>
          <w:rFonts w:ascii="Times New Roman" w:hAnsi="Times New Roman" w:cs="Times New Roman"/>
          <w:color w:val="000000" w:themeColor="text1"/>
          <w:sz w:val="20"/>
        </w:rPr>
        <w:t>he proportion of the population aged 45 years and older with doctor-diagnosed osteoarthritis is estimated to increase from 26·6% to 29·5% for any location, from 13·8% to 15·7% for the knee, and from 5·8 to 6·9% for the hip</w:t>
      </w:r>
      <w:r w:rsidRPr="00761802">
        <w:rPr>
          <w:rFonts w:ascii="Times New Roman" w:hAnsi="Times New Roman" w:cs="Times New Roman"/>
          <w:color w:val="000000" w:themeColor="text1"/>
          <w:sz w:val="20"/>
          <w:vertAlign w:val="superscript"/>
        </w:rPr>
        <w:t xml:space="preserve"> </w:t>
      </w:r>
      <w:r w:rsidR="00675573" w:rsidRPr="00761802">
        <w:rPr>
          <w:rFonts w:ascii="Times New Roman" w:hAnsi="Times New Roman" w:cs="Times New Roman"/>
          <w:sz w:val="20"/>
          <w:vertAlign w:val="superscript"/>
        </w:rPr>
        <w:t>[1]</w:t>
      </w:r>
      <w:r w:rsidR="00055755" w:rsidRPr="00761802">
        <w:rPr>
          <w:rFonts w:ascii="Times New Roman" w:hAnsi="Times New Roman" w:cs="Times New Roman"/>
          <w:sz w:val="20"/>
        </w:rPr>
        <w:t>.</w:t>
      </w:r>
      <w:r w:rsidR="00675573" w:rsidRPr="00761802">
        <w:rPr>
          <w:rFonts w:ascii="Times New Roman" w:hAnsi="Times New Roman" w:cs="Times New Roman"/>
          <w:sz w:val="20"/>
        </w:rPr>
        <w:t xml:space="preserve"> </w:t>
      </w:r>
      <w:r w:rsidR="00055755" w:rsidRPr="00761802">
        <w:rPr>
          <w:rFonts w:ascii="Times New Roman" w:hAnsi="Times New Roman" w:cs="Times New Roman"/>
          <w:sz w:val="20"/>
        </w:rPr>
        <w:t xml:space="preserve">The pain and loss of function can be disabling; in developed countries, the resulting socioeconomic burden is significant, costing between 10% and 25% of </w:t>
      </w:r>
      <w:r w:rsidRPr="00761802">
        <w:rPr>
          <w:rFonts w:ascii="Times New Roman" w:hAnsi="Times New Roman" w:cs="Times New Roman"/>
          <w:color w:val="202124"/>
          <w:sz w:val="20"/>
          <w:shd w:val="clear" w:color="auto" w:fill="FFFFFF"/>
        </w:rPr>
        <w:t>Gross domestic product (GDP)</w:t>
      </w:r>
      <w:r w:rsidR="00055755" w:rsidRPr="00761802">
        <w:rPr>
          <w:rFonts w:ascii="Times New Roman" w:hAnsi="Times New Roman" w:cs="Times New Roman"/>
          <w:sz w:val="20"/>
        </w:rPr>
        <w:t>.</w:t>
      </w:r>
      <w:r w:rsidR="00BE1ECD" w:rsidRPr="00761802">
        <w:rPr>
          <w:rFonts w:ascii="Times New Roman" w:hAnsi="Times New Roman" w:cs="Times New Roman"/>
          <w:sz w:val="20"/>
        </w:rPr>
        <w:t xml:space="preserve"> </w:t>
      </w:r>
      <w:r w:rsidR="009E7136" w:rsidRPr="00761802">
        <w:rPr>
          <w:rFonts w:ascii="Times New Roman" w:hAnsi="Times New Roman" w:cs="Times New Roman"/>
          <w:sz w:val="20"/>
        </w:rPr>
        <w:t>osteoarthritis</w:t>
      </w:r>
      <w:r w:rsidR="00055755" w:rsidRPr="00761802">
        <w:rPr>
          <w:rFonts w:ascii="Times New Roman" w:hAnsi="Times New Roman" w:cs="Times New Roman"/>
          <w:sz w:val="20"/>
        </w:rPr>
        <w:t xml:space="preserve"> treatment has traditionally consisted of pain management combined with joint replacement </w:t>
      </w:r>
      <w:r w:rsidR="00055755" w:rsidRPr="00761802">
        <w:rPr>
          <w:rFonts w:ascii="Times New Roman" w:hAnsi="Times New Roman" w:cs="Times New Roman"/>
          <w:sz w:val="20"/>
          <w:vertAlign w:val="superscript"/>
        </w:rPr>
        <w:t>[</w:t>
      </w:r>
      <w:r w:rsidR="00675573" w:rsidRPr="00761802">
        <w:rPr>
          <w:rFonts w:ascii="Times New Roman" w:hAnsi="Times New Roman" w:cs="Times New Roman"/>
          <w:sz w:val="20"/>
          <w:vertAlign w:val="superscript"/>
        </w:rPr>
        <w:t>2</w:t>
      </w:r>
      <w:r w:rsidR="00055755" w:rsidRPr="00761802">
        <w:rPr>
          <w:rFonts w:ascii="Times New Roman" w:hAnsi="Times New Roman" w:cs="Times New Roman"/>
          <w:sz w:val="20"/>
          <w:vertAlign w:val="superscript"/>
        </w:rPr>
        <w:t>]</w:t>
      </w:r>
      <w:r w:rsidR="00055755" w:rsidRPr="00761802">
        <w:rPr>
          <w:rFonts w:ascii="Times New Roman" w:hAnsi="Times New Roman" w:cs="Times New Roman"/>
          <w:sz w:val="20"/>
        </w:rPr>
        <w:t xml:space="preserve">. </w:t>
      </w:r>
      <w:r w:rsidR="007002B9" w:rsidRPr="00761802">
        <w:rPr>
          <w:rFonts w:ascii="Times New Roman" w:hAnsi="Times New Roman" w:cs="Times New Roman"/>
          <w:sz w:val="20"/>
        </w:rPr>
        <w:t xml:space="preserve">Although prevalence numbers vary, particularly due to varying definitions of Osteoarthritis (OA), it is conclusive that aging is the single greatest risk factor for the development of </w:t>
      </w:r>
      <w:r w:rsidR="00E2705A" w:rsidRPr="00761802">
        <w:rPr>
          <w:rFonts w:ascii="Times New Roman" w:hAnsi="Times New Roman" w:cs="Times New Roman"/>
          <w:sz w:val="20"/>
        </w:rPr>
        <w:t>Osteoarthritis</w:t>
      </w:r>
      <w:r w:rsidR="007002B9" w:rsidRPr="00761802">
        <w:rPr>
          <w:rFonts w:ascii="Times New Roman" w:hAnsi="Times New Roman" w:cs="Times New Roman"/>
          <w:sz w:val="20"/>
        </w:rPr>
        <w:t xml:space="preserve">. The presence of both radiographic and symptomatic </w:t>
      </w:r>
      <w:r w:rsidR="00E2705A" w:rsidRPr="00761802">
        <w:rPr>
          <w:rFonts w:ascii="Times New Roman" w:hAnsi="Times New Roman" w:cs="Times New Roman"/>
          <w:sz w:val="20"/>
        </w:rPr>
        <w:t>Osteoarthritis</w:t>
      </w:r>
      <w:r w:rsidR="007002B9" w:rsidRPr="00761802">
        <w:rPr>
          <w:rFonts w:ascii="Times New Roman" w:hAnsi="Times New Roman" w:cs="Times New Roman"/>
          <w:sz w:val="20"/>
        </w:rPr>
        <w:t xml:space="preserve"> increases over the human lifespan. Increased rates with aging have been noted in the knee, hip, and hand. Worldwide estimates are that 9.6% of men and 18% of women older than 60 years have symptomatic </w:t>
      </w:r>
      <w:r w:rsidR="00E2705A" w:rsidRPr="00761802">
        <w:rPr>
          <w:rFonts w:ascii="Times New Roman" w:hAnsi="Times New Roman" w:cs="Times New Roman"/>
          <w:sz w:val="20"/>
        </w:rPr>
        <w:t>Osteoarthritis. The</w:t>
      </w:r>
      <w:r w:rsidR="007002B9" w:rsidRPr="00761802">
        <w:rPr>
          <w:rFonts w:ascii="Times New Roman" w:hAnsi="Times New Roman" w:cs="Times New Roman"/>
          <w:sz w:val="20"/>
        </w:rPr>
        <w:t xml:space="preserve"> Framingham Osteoarthritis study found that 27% of those </w:t>
      </w:r>
      <w:r w:rsidR="007002B9" w:rsidRPr="00761802">
        <w:rPr>
          <w:rFonts w:ascii="Times New Roman" w:hAnsi="Times New Roman" w:cs="Times New Roman"/>
          <w:sz w:val="20"/>
        </w:rPr>
        <w:lastRenderedPageBreak/>
        <w:t xml:space="preserve">aged 63 to 70 years had radiographic evidence of knee </w:t>
      </w:r>
      <w:r w:rsidR="00E2705A" w:rsidRPr="00761802">
        <w:rPr>
          <w:rFonts w:ascii="Times New Roman" w:hAnsi="Times New Roman" w:cs="Times New Roman"/>
          <w:sz w:val="20"/>
        </w:rPr>
        <w:t>Osteoarthritis</w:t>
      </w:r>
      <w:r w:rsidR="007002B9" w:rsidRPr="00761802">
        <w:rPr>
          <w:rFonts w:ascii="Times New Roman" w:hAnsi="Times New Roman" w:cs="Times New Roman"/>
          <w:sz w:val="20"/>
        </w:rPr>
        <w:t>, increasing to 44% in the age group older than 80 years</w:t>
      </w:r>
      <w:r w:rsidR="007002B9" w:rsidRPr="00761802">
        <w:rPr>
          <w:rFonts w:ascii="Times New Roman" w:hAnsi="Times New Roman" w:cs="Times New Roman"/>
          <w:sz w:val="20"/>
          <w:vertAlign w:val="superscript"/>
        </w:rPr>
        <w:t xml:space="preserve"> [3]</w:t>
      </w:r>
      <w:r w:rsidR="007002B9" w:rsidRPr="00761802">
        <w:rPr>
          <w:rFonts w:ascii="Times New Roman" w:hAnsi="Times New Roman" w:cs="Times New Roman"/>
          <w:sz w:val="20"/>
        </w:rPr>
        <w:t xml:space="preserve">. </w:t>
      </w:r>
      <w:r w:rsidR="009E7136" w:rsidRPr="00761802">
        <w:rPr>
          <w:rFonts w:ascii="Times New Roman" w:hAnsi="Times New Roman" w:cs="Times New Roman"/>
          <w:sz w:val="20"/>
        </w:rPr>
        <w:t>Most</w:t>
      </w:r>
      <w:r w:rsidR="003F4B60" w:rsidRPr="00761802">
        <w:rPr>
          <w:rFonts w:ascii="Times New Roman" w:hAnsi="Times New Roman" w:cs="Times New Roman"/>
          <w:sz w:val="20"/>
        </w:rPr>
        <w:t xml:space="preserve"> common presenting symptom of knee osteoarthritis is pain that worsens with use and improves with rest. Certain symptoms usually involve stiffness that improves after 30 minutes of activity (inactivity gelling), crepitus, swelling, and limping. In more advanced stages</w:t>
      </w:r>
      <w:r w:rsidR="00BE1ECD" w:rsidRPr="00761802">
        <w:rPr>
          <w:rFonts w:ascii="Times New Roman" w:hAnsi="Times New Roman" w:cs="Times New Roman"/>
          <w:sz w:val="20"/>
        </w:rPr>
        <w:t>,</w:t>
      </w:r>
      <w:r w:rsidR="003F4B60" w:rsidRPr="00761802">
        <w:rPr>
          <w:rFonts w:ascii="Times New Roman" w:hAnsi="Times New Roman" w:cs="Times New Roman"/>
          <w:sz w:val="20"/>
        </w:rPr>
        <w:t xml:space="preserve"> Patients may present with symptoms of instability, genu valgum (knock knee), or varum (bowleg). Varus deformity is more prevalent than valgus deformity because it involves the medial compartment of the knee more frequently.</w:t>
      </w:r>
      <w:r w:rsidR="00BE1ECD" w:rsidRPr="00761802">
        <w:rPr>
          <w:rFonts w:ascii="Times New Roman" w:hAnsi="Times New Roman" w:cs="Times New Roman"/>
          <w:sz w:val="20"/>
        </w:rPr>
        <w:t xml:space="preserve"> </w:t>
      </w:r>
    </w:p>
    <w:p w14:paraId="412655D9" w14:textId="1F526995" w:rsidR="003F4B60" w:rsidRPr="00761802" w:rsidRDefault="00B4700A" w:rsidP="00761802">
      <w:pPr>
        <w:spacing w:line="360" w:lineRule="auto"/>
        <w:jc w:val="both"/>
        <w:rPr>
          <w:rFonts w:ascii="Times New Roman" w:hAnsi="Times New Roman" w:cs="Times New Roman"/>
          <w:sz w:val="20"/>
          <w:vertAlign w:val="superscript"/>
        </w:rPr>
      </w:pPr>
      <w:r w:rsidRPr="00761802">
        <w:rPr>
          <w:rFonts w:ascii="Times New Roman" w:hAnsi="Times New Roman" w:cs="Times New Roman"/>
          <w:color w:val="000000" w:themeColor="text1"/>
          <w:sz w:val="20"/>
          <w:shd w:val="clear" w:color="auto" w:fill="FFFFFF"/>
        </w:rPr>
        <w:t>Treatment for knee osteoarthritis can be broken down into non-surgical and surgical management. Initial treatment begins with non-surgical modalities and moves to surgical treatment once the non-surgical methods are no longer effective. A wide range of non-surgical modalities is available for the treatment of knee osteoarthritis. These interventions do not alter the underlying disease process, but they may substantially diminish pain and disability</w:t>
      </w:r>
      <w:r w:rsidRPr="00761802">
        <w:rPr>
          <w:rFonts w:ascii="Times New Roman" w:hAnsi="Times New Roman" w:cs="Times New Roman"/>
          <w:color w:val="000000" w:themeColor="text1"/>
          <w:sz w:val="20"/>
          <w:shd w:val="clear" w:color="auto" w:fill="FFFFFF"/>
          <w:vertAlign w:val="superscript"/>
        </w:rPr>
        <w:t xml:space="preserve"> [4]</w:t>
      </w:r>
      <w:r w:rsidRPr="00761802">
        <w:rPr>
          <w:rFonts w:ascii="Times New Roman" w:hAnsi="Times New Roman" w:cs="Times New Roman"/>
          <w:color w:val="494949"/>
          <w:sz w:val="20"/>
          <w:shd w:val="clear" w:color="auto" w:fill="FFFFFF"/>
        </w:rPr>
        <w:t>.</w:t>
      </w:r>
      <w:r w:rsidRPr="00761802">
        <w:rPr>
          <w:rFonts w:ascii="Times New Roman" w:hAnsi="Times New Roman" w:cs="Times New Roman"/>
          <w:sz w:val="20"/>
        </w:rPr>
        <w:t xml:space="preserve"> </w:t>
      </w:r>
      <w:r w:rsidR="003F4B60" w:rsidRPr="00761802">
        <w:rPr>
          <w:rFonts w:ascii="Times New Roman" w:hAnsi="Times New Roman" w:cs="Times New Roman"/>
          <w:sz w:val="20"/>
        </w:rPr>
        <w:t xml:space="preserve">Total knee replacement should be considered as a last resort. According to the American Academy of </w:t>
      </w:r>
      <w:r w:rsidR="00937EA4" w:rsidRPr="00761802">
        <w:rPr>
          <w:rFonts w:ascii="Times New Roman" w:hAnsi="Times New Roman" w:cs="Times New Roman"/>
          <w:sz w:val="20"/>
        </w:rPr>
        <w:t>Orthopaedic</w:t>
      </w:r>
      <w:r w:rsidR="003F4B60" w:rsidRPr="00761802">
        <w:rPr>
          <w:rFonts w:ascii="Times New Roman" w:hAnsi="Times New Roman" w:cs="Times New Roman"/>
          <w:sz w:val="20"/>
        </w:rPr>
        <w:t xml:space="preserve"> Surgeons, </w:t>
      </w:r>
      <w:r w:rsidRPr="00761802">
        <w:rPr>
          <w:rFonts w:ascii="Times New Roman" w:hAnsi="Times New Roman" w:cs="Times New Roman"/>
          <w:color w:val="000000" w:themeColor="text1"/>
          <w:sz w:val="20"/>
          <w:shd w:val="clear" w:color="auto" w:fill="FFFFFF"/>
        </w:rPr>
        <w:t>A Total knee arthroplasty is the surgical treatment option for patients failing conservative management and those with osteoarthritis in more than one compartment. It is regarded as a valuable intervention for patients who have severe daily pain along with radiographic evidence of knee osteoarthritis</w:t>
      </w:r>
      <w:r w:rsidRPr="00761802">
        <w:rPr>
          <w:rFonts w:ascii="Times New Roman" w:hAnsi="Times New Roman" w:cs="Times New Roman"/>
          <w:sz w:val="20"/>
          <w:vertAlign w:val="superscript"/>
        </w:rPr>
        <w:t xml:space="preserve"> [4]</w:t>
      </w:r>
      <w:r w:rsidRPr="00761802">
        <w:rPr>
          <w:rFonts w:ascii="Times New Roman" w:hAnsi="Times New Roman" w:cs="Times New Roman"/>
          <w:sz w:val="20"/>
        </w:rPr>
        <w:t>. T</w:t>
      </w:r>
      <w:r w:rsidR="003F4B60" w:rsidRPr="00761802">
        <w:rPr>
          <w:rFonts w:ascii="Times New Roman" w:hAnsi="Times New Roman" w:cs="Times New Roman"/>
          <w:sz w:val="20"/>
        </w:rPr>
        <w:t>he main indication for total knee arthroplasty is relief of pain associated with knee osteoarthritis if nonsurgical treatment has been ineffective. The complication rate of total knee replacement is 5.4 percent of patients and 7.6 percent of knees.</w:t>
      </w:r>
      <w:r w:rsidR="003F4B60" w:rsidRPr="00761802">
        <w:rPr>
          <w:rFonts w:ascii="Times New Roman" w:hAnsi="Times New Roman" w:cs="Times New Roman"/>
          <w:sz w:val="20"/>
          <w:vertAlign w:val="superscript"/>
        </w:rPr>
        <w:t>[</w:t>
      </w:r>
      <w:r w:rsidR="001222FE" w:rsidRPr="00761802">
        <w:rPr>
          <w:rFonts w:ascii="Times New Roman" w:hAnsi="Times New Roman" w:cs="Times New Roman"/>
          <w:sz w:val="20"/>
          <w:vertAlign w:val="superscript"/>
        </w:rPr>
        <w:t>5</w:t>
      </w:r>
      <w:r w:rsidR="003F4B60" w:rsidRPr="00761802">
        <w:rPr>
          <w:rFonts w:ascii="Times New Roman" w:hAnsi="Times New Roman" w:cs="Times New Roman"/>
          <w:sz w:val="20"/>
          <w:vertAlign w:val="superscript"/>
        </w:rPr>
        <w:t xml:space="preserve">] </w:t>
      </w:r>
      <w:r w:rsidR="003F4B60" w:rsidRPr="00761802">
        <w:rPr>
          <w:rFonts w:ascii="Times New Roman" w:hAnsi="Times New Roman" w:cs="Times New Roman"/>
          <w:sz w:val="20"/>
        </w:rPr>
        <w:t>We reported a case in 55-year-</w:t>
      </w:r>
      <w:r w:rsidR="00937EA4" w:rsidRPr="00761802">
        <w:rPr>
          <w:rFonts w:ascii="Times New Roman" w:hAnsi="Times New Roman" w:cs="Times New Roman"/>
          <w:sz w:val="20"/>
        </w:rPr>
        <w:t>old female</w:t>
      </w:r>
      <w:r w:rsidR="003F4B60" w:rsidRPr="00761802">
        <w:rPr>
          <w:rFonts w:ascii="Times New Roman" w:hAnsi="Times New Roman" w:cs="Times New Roman"/>
          <w:sz w:val="20"/>
        </w:rPr>
        <w:t xml:space="preserve"> patient who underwent </w:t>
      </w:r>
      <w:r w:rsidR="00937EA4" w:rsidRPr="00761802">
        <w:rPr>
          <w:rFonts w:ascii="Times New Roman" w:hAnsi="Times New Roman" w:cs="Times New Roman"/>
          <w:sz w:val="20"/>
        </w:rPr>
        <w:t>Total Knee Replacement</w:t>
      </w:r>
      <w:r w:rsidR="003F4B60" w:rsidRPr="00761802">
        <w:rPr>
          <w:rFonts w:ascii="Times New Roman" w:hAnsi="Times New Roman" w:cs="Times New Roman"/>
          <w:sz w:val="20"/>
        </w:rPr>
        <w:t>.</w:t>
      </w:r>
    </w:p>
    <w:p w14:paraId="54A6F3DF" w14:textId="77777777" w:rsidR="00780BBC" w:rsidRPr="00761802" w:rsidRDefault="00780BBC" w:rsidP="00761802">
      <w:pPr>
        <w:spacing w:line="360" w:lineRule="auto"/>
        <w:jc w:val="both"/>
        <w:rPr>
          <w:rFonts w:ascii="Times New Roman" w:hAnsi="Times New Roman" w:cs="Times New Roman"/>
          <w:b/>
          <w:bCs/>
          <w:sz w:val="20"/>
        </w:rPr>
      </w:pPr>
    </w:p>
    <w:p w14:paraId="5989B8D2" w14:textId="09EFEEC0" w:rsidR="003F4B60" w:rsidRPr="00761802" w:rsidRDefault="003F4B60" w:rsidP="00761802">
      <w:pPr>
        <w:spacing w:line="360" w:lineRule="auto"/>
        <w:jc w:val="both"/>
        <w:rPr>
          <w:rFonts w:ascii="Times New Roman" w:hAnsi="Times New Roman" w:cs="Times New Roman"/>
          <w:sz w:val="20"/>
        </w:rPr>
      </w:pPr>
      <w:r w:rsidRPr="00761802">
        <w:rPr>
          <w:rFonts w:ascii="Times New Roman" w:hAnsi="Times New Roman" w:cs="Times New Roman"/>
          <w:b/>
          <w:bCs/>
          <w:sz w:val="20"/>
        </w:rPr>
        <w:t xml:space="preserve">Case Report </w:t>
      </w:r>
    </w:p>
    <w:p w14:paraId="5441F2FC" w14:textId="5193F243" w:rsidR="006D79E2" w:rsidRPr="00761802" w:rsidRDefault="003F4B60" w:rsidP="00761802">
      <w:pPr>
        <w:spacing w:line="360" w:lineRule="auto"/>
        <w:jc w:val="both"/>
        <w:rPr>
          <w:rFonts w:ascii="Times New Roman" w:hAnsi="Times New Roman" w:cs="Times New Roman"/>
          <w:sz w:val="20"/>
        </w:rPr>
      </w:pPr>
      <w:r w:rsidRPr="00761802">
        <w:rPr>
          <w:rFonts w:ascii="Times New Roman" w:hAnsi="Times New Roman" w:cs="Times New Roman"/>
          <w:sz w:val="20"/>
        </w:rPr>
        <w:t xml:space="preserve">We report </w:t>
      </w:r>
      <w:r w:rsidR="00EE5411" w:rsidRPr="00761802">
        <w:rPr>
          <w:rFonts w:ascii="Times New Roman" w:hAnsi="Times New Roman" w:cs="Times New Roman"/>
          <w:sz w:val="20"/>
        </w:rPr>
        <w:t>this</w:t>
      </w:r>
      <w:r w:rsidRPr="00761802">
        <w:rPr>
          <w:rFonts w:ascii="Times New Roman" w:hAnsi="Times New Roman" w:cs="Times New Roman"/>
          <w:sz w:val="20"/>
        </w:rPr>
        <w:t xml:space="preserve"> unusual case of </w:t>
      </w:r>
      <w:r w:rsidR="001D7EAA" w:rsidRPr="00761802">
        <w:rPr>
          <w:rFonts w:ascii="Times New Roman" w:hAnsi="Times New Roman" w:cs="Times New Roman"/>
          <w:sz w:val="20"/>
        </w:rPr>
        <w:t xml:space="preserve">a female housewife who </w:t>
      </w:r>
      <w:r w:rsidR="006D79E2" w:rsidRPr="00761802">
        <w:rPr>
          <w:rFonts w:ascii="Times New Roman" w:hAnsi="Times New Roman" w:cs="Times New Roman"/>
          <w:sz w:val="20"/>
        </w:rPr>
        <w:t>visited us with a compliant of pain and numbness, 5 years ago. After conducting the physiotherapy assessment</w:t>
      </w:r>
      <w:r w:rsidR="00305EAF" w:rsidRPr="00761802">
        <w:rPr>
          <w:rFonts w:ascii="Times New Roman" w:hAnsi="Times New Roman" w:cs="Times New Roman"/>
          <w:sz w:val="20"/>
        </w:rPr>
        <w:t xml:space="preserve">, the patient was guided with certain knee exercises after which the symptoms were managed conservatively. But with the diagnosis of osteoarthritis and under the orthopaedic consultation the patient underwent right total knee replacement, in the year 2015. Not after much </w:t>
      </w:r>
      <w:r w:rsidR="007C0472" w:rsidRPr="00761802">
        <w:rPr>
          <w:rFonts w:ascii="Times New Roman" w:hAnsi="Times New Roman" w:cs="Times New Roman"/>
          <w:sz w:val="20"/>
        </w:rPr>
        <w:t>break of two years</w:t>
      </w:r>
      <w:r w:rsidR="00305EAF" w:rsidRPr="00761802">
        <w:rPr>
          <w:rFonts w:ascii="Times New Roman" w:hAnsi="Times New Roman" w:cs="Times New Roman"/>
          <w:sz w:val="20"/>
        </w:rPr>
        <w:t xml:space="preserve">, this </w:t>
      </w:r>
      <w:r w:rsidR="00F02825" w:rsidRPr="00761802">
        <w:rPr>
          <w:rFonts w:ascii="Times New Roman" w:hAnsi="Times New Roman" w:cs="Times New Roman"/>
          <w:sz w:val="20"/>
        </w:rPr>
        <w:t>55-year-old</w:t>
      </w:r>
      <w:r w:rsidR="00305EAF" w:rsidRPr="00761802">
        <w:rPr>
          <w:rFonts w:ascii="Times New Roman" w:hAnsi="Times New Roman" w:cs="Times New Roman"/>
          <w:sz w:val="20"/>
        </w:rPr>
        <w:t xml:space="preserve"> female patient </w:t>
      </w:r>
      <w:r w:rsidR="007C0472" w:rsidRPr="00761802">
        <w:rPr>
          <w:rFonts w:ascii="Times New Roman" w:hAnsi="Times New Roman" w:cs="Times New Roman"/>
          <w:sz w:val="20"/>
        </w:rPr>
        <w:t xml:space="preserve">revisited us </w:t>
      </w:r>
      <w:r w:rsidR="00F02825" w:rsidRPr="00761802">
        <w:rPr>
          <w:rFonts w:ascii="Times New Roman" w:hAnsi="Times New Roman" w:cs="Times New Roman"/>
          <w:sz w:val="20"/>
        </w:rPr>
        <w:t xml:space="preserve">with pain and stiffness in her left knee. </w:t>
      </w:r>
      <w:r w:rsidR="009D639D" w:rsidRPr="00761802">
        <w:rPr>
          <w:rFonts w:ascii="Times New Roman" w:hAnsi="Times New Roman" w:cs="Times New Roman"/>
          <w:sz w:val="20"/>
        </w:rPr>
        <w:t>On X Ray investigation and a</w:t>
      </w:r>
      <w:r w:rsidR="00F02825" w:rsidRPr="00761802">
        <w:rPr>
          <w:rFonts w:ascii="Times New Roman" w:hAnsi="Times New Roman" w:cs="Times New Roman"/>
          <w:sz w:val="20"/>
        </w:rPr>
        <w:t xml:space="preserve">fter the diagnosis of osteoarthritis in her left knee </w:t>
      </w:r>
      <w:r w:rsidR="009D639D" w:rsidRPr="00761802">
        <w:rPr>
          <w:rFonts w:ascii="Times New Roman" w:hAnsi="Times New Roman" w:cs="Times New Roman"/>
          <w:sz w:val="20"/>
        </w:rPr>
        <w:t>also</w:t>
      </w:r>
      <w:r w:rsidR="00F02825" w:rsidRPr="00761802">
        <w:rPr>
          <w:rFonts w:ascii="Times New Roman" w:hAnsi="Times New Roman" w:cs="Times New Roman"/>
          <w:sz w:val="20"/>
        </w:rPr>
        <w:t xml:space="preserve">, </w:t>
      </w:r>
      <w:r w:rsidR="00E67CA1" w:rsidRPr="00761802">
        <w:rPr>
          <w:rFonts w:ascii="Times New Roman" w:hAnsi="Times New Roman" w:cs="Times New Roman"/>
          <w:sz w:val="20"/>
        </w:rPr>
        <w:t>the patient</w:t>
      </w:r>
      <w:r w:rsidR="00F02825" w:rsidRPr="00761802">
        <w:rPr>
          <w:rFonts w:ascii="Times New Roman" w:hAnsi="Times New Roman" w:cs="Times New Roman"/>
          <w:sz w:val="20"/>
        </w:rPr>
        <w:t xml:space="preserve"> </w:t>
      </w:r>
      <w:r w:rsidR="009D639D" w:rsidRPr="00761802">
        <w:rPr>
          <w:rFonts w:ascii="Times New Roman" w:hAnsi="Times New Roman" w:cs="Times New Roman"/>
          <w:sz w:val="20"/>
        </w:rPr>
        <w:t xml:space="preserve">was advised </w:t>
      </w:r>
      <w:r w:rsidR="00E67CA1" w:rsidRPr="00761802">
        <w:rPr>
          <w:rFonts w:ascii="Times New Roman" w:hAnsi="Times New Roman" w:cs="Times New Roman"/>
          <w:sz w:val="20"/>
        </w:rPr>
        <w:t>for the left total knee replacement</w:t>
      </w:r>
      <w:r w:rsidR="009D639D" w:rsidRPr="00761802">
        <w:rPr>
          <w:rFonts w:ascii="Times New Roman" w:hAnsi="Times New Roman" w:cs="Times New Roman"/>
          <w:sz w:val="20"/>
        </w:rPr>
        <w:t xml:space="preserve"> surgery. The surgical notes reported that the patient underwent cemented total knee replacement of left knee and Greater trochanter fixation with tension band wire</w:t>
      </w:r>
      <w:r w:rsidR="00EB27B9" w:rsidRPr="00761802">
        <w:rPr>
          <w:rFonts w:ascii="Times New Roman" w:hAnsi="Times New Roman" w:cs="Times New Roman"/>
          <w:sz w:val="20"/>
        </w:rPr>
        <w:t>. A m</w:t>
      </w:r>
      <w:r w:rsidR="009D639D" w:rsidRPr="00761802">
        <w:rPr>
          <w:rFonts w:ascii="Times New Roman" w:hAnsi="Times New Roman" w:cs="Times New Roman"/>
          <w:sz w:val="20"/>
        </w:rPr>
        <w:t xml:space="preserve">idline central incision was given. </w:t>
      </w:r>
    </w:p>
    <w:p w14:paraId="476DD88F" w14:textId="4A3B4410" w:rsidR="00AC540D" w:rsidRPr="00761802" w:rsidRDefault="00E67CA1" w:rsidP="00761802">
      <w:pPr>
        <w:spacing w:line="360" w:lineRule="auto"/>
        <w:jc w:val="both"/>
        <w:rPr>
          <w:rFonts w:ascii="Times New Roman" w:hAnsi="Times New Roman" w:cs="Times New Roman"/>
          <w:sz w:val="20"/>
        </w:rPr>
      </w:pPr>
      <w:r w:rsidRPr="00761802">
        <w:rPr>
          <w:rFonts w:ascii="Times New Roman" w:hAnsi="Times New Roman" w:cs="Times New Roman"/>
          <w:sz w:val="20"/>
        </w:rPr>
        <w:t>This followed up case of left total knee replacement, with a history of right TKR, visited our clinic with a chief complain of pain in left knee around the dressing area</w:t>
      </w:r>
      <w:r w:rsidR="00886D7F" w:rsidRPr="00761802">
        <w:rPr>
          <w:rFonts w:ascii="Times New Roman" w:hAnsi="Times New Roman" w:cs="Times New Roman"/>
          <w:sz w:val="20"/>
        </w:rPr>
        <w:t xml:space="preserve"> and a stiffness in left knee more than the right</w:t>
      </w:r>
      <w:r w:rsidRPr="00761802">
        <w:rPr>
          <w:rFonts w:ascii="Times New Roman" w:hAnsi="Times New Roman" w:cs="Times New Roman"/>
          <w:sz w:val="20"/>
        </w:rPr>
        <w:t xml:space="preserve">. On assessment it was subjectivised that the pain in the left knee aggravates while walking and </w:t>
      </w:r>
      <w:r w:rsidR="00886D7F" w:rsidRPr="00761802">
        <w:rPr>
          <w:rFonts w:ascii="Times New Roman" w:hAnsi="Times New Roman" w:cs="Times New Roman"/>
          <w:sz w:val="20"/>
        </w:rPr>
        <w:t xml:space="preserve">doing knee bending activities. </w:t>
      </w:r>
      <w:r w:rsidR="00EB27B9" w:rsidRPr="00761802">
        <w:rPr>
          <w:rFonts w:ascii="Times New Roman" w:hAnsi="Times New Roman" w:cs="Times New Roman"/>
          <w:sz w:val="20"/>
        </w:rPr>
        <w:t xml:space="preserve">The nature of pain was periodic and quality was dull aching. The Numeric pain rating scale as per the patient was 6/10. Locking or giving away of the knee was absent. </w:t>
      </w:r>
      <w:r w:rsidR="0011573C" w:rsidRPr="00761802">
        <w:rPr>
          <w:rFonts w:ascii="Times New Roman" w:hAnsi="Times New Roman" w:cs="Times New Roman"/>
          <w:sz w:val="20"/>
        </w:rPr>
        <w:t xml:space="preserve">There was no abnormal sensation, but a stomach discomfort and numbness in feet were reported as an </w:t>
      </w:r>
      <w:r w:rsidR="00B13CD9" w:rsidRPr="00761802">
        <w:rPr>
          <w:rFonts w:ascii="Times New Roman" w:hAnsi="Times New Roman" w:cs="Times New Roman"/>
          <w:sz w:val="20"/>
        </w:rPr>
        <w:t>associated symptom</w:t>
      </w:r>
      <w:r w:rsidR="0011573C" w:rsidRPr="00761802">
        <w:rPr>
          <w:rFonts w:ascii="Times New Roman" w:hAnsi="Times New Roman" w:cs="Times New Roman"/>
          <w:sz w:val="20"/>
        </w:rPr>
        <w:t xml:space="preserve">. </w:t>
      </w:r>
      <w:r w:rsidR="00B13CD9" w:rsidRPr="00761802">
        <w:rPr>
          <w:rFonts w:ascii="Times New Roman" w:hAnsi="Times New Roman" w:cs="Times New Roman"/>
          <w:sz w:val="20"/>
        </w:rPr>
        <w:t xml:space="preserve">The patient has no medical history of hypertension or diabetes, but reports a left ventricular hypertrophy a grade 1 diastolic dysfunction. </w:t>
      </w:r>
      <w:r w:rsidR="00990020" w:rsidRPr="00761802">
        <w:rPr>
          <w:rFonts w:ascii="Times New Roman" w:hAnsi="Times New Roman" w:cs="Times New Roman"/>
          <w:sz w:val="20"/>
        </w:rPr>
        <w:t>She is a socially sound and active women, consuming no alcohol and is a non-smoker.</w:t>
      </w:r>
      <w:r w:rsidR="008146A0" w:rsidRPr="00761802">
        <w:rPr>
          <w:rFonts w:ascii="Times New Roman" w:hAnsi="Times New Roman" w:cs="Times New Roman"/>
          <w:sz w:val="20"/>
        </w:rPr>
        <w:t xml:space="preserve"> The patient reported some functional limitation to daily living </w:t>
      </w:r>
      <w:r w:rsidR="008146A0" w:rsidRPr="00761802">
        <w:rPr>
          <w:rFonts w:ascii="Times New Roman" w:hAnsi="Times New Roman" w:cs="Times New Roman"/>
          <w:sz w:val="20"/>
        </w:rPr>
        <w:lastRenderedPageBreak/>
        <w:t xml:space="preserve">activities like: difficulty in turning in bed, independent sit to stand, independent walking without walker and further difficulty in stair climbing. </w:t>
      </w:r>
      <w:r w:rsidR="00AC540D" w:rsidRPr="00761802">
        <w:rPr>
          <w:rFonts w:ascii="Times New Roman" w:hAnsi="Times New Roman" w:cs="Times New Roman"/>
          <w:sz w:val="20"/>
        </w:rPr>
        <w:t xml:space="preserve">The patient is a good and cooperative woman with ectomorphic built type. </w:t>
      </w:r>
    </w:p>
    <w:p w14:paraId="3C70955A" w14:textId="39502BDF" w:rsidR="00AC540D" w:rsidRPr="00761802" w:rsidRDefault="00AC540D" w:rsidP="00761802">
      <w:pPr>
        <w:spacing w:line="360" w:lineRule="auto"/>
        <w:jc w:val="both"/>
        <w:rPr>
          <w:rFonts w:ascii="Times New Roman" w:hAnsi="Times New Roman" w:cs="Times New Roman"/>
          <w:sz w:val="20"/>
        </w:rPr>
      </w:pPr>
      <w:r w:rsidRPr="00761802">
        <w:rPr>
          <w:rFonts w:ascii="Times New Roman" w:hAnsi="Times New Roman" w:cs="Times New Roman"/>
          <w:sz w:val="20"/>
        </w:rPr>
        <w:t>On assessing the posture in:</w:t>
      </w:r>
    </w:p>
    <w:p w14:paraId="1509AC6E" w14:textId="187F389D" w:rsidR="00AC540D" w:rsidRPr="00761802" w:rsidRDefault="00AC540D" w:rsidP="00761802">
      <w:pPr>
        <w:spacing w:line="360" w:lineRule="auto"/>
        <w:jc w:val="both"/>
        <w:rPr>
          <w:rFonts w:ascii="Times New Roman" w:hAnsi="Times New Roman" w:cs="Times New Roman"/>
          <w:sz w:val="20"/>
        </w:rPr>
      </w:pPr>
      <w:r w:rsidRPr="00761802">
        <w:rPr>
          <w:rFonts w:ascii="Times New Roman" w:hAnsi="Times New Roman" w:cs="Times New Roman"/>
          <w:b/>
          <w:bCs/>
          <w:sz w:val="20"/>
        </w:rPr>
        <w:t>Supine view:</w:t>
      </w:r>
      <w:r w:rsidRPr="00761802">
        <w:rPr>
          <w:rFonts w:ascii="Times New Roman" w:hAnsi="Times New Roman" w:cs="Times New Roman"/>
          <w:sz w:val="20"/>
        </w:rPr>
        <w:t xml:space="preserve"> The left lower limb: hip was externally rotated, hallux valgus and flat foot present. The right hip is neutral, but flat foot.</w:t>
      </w:r>
      <w:r w:rsidR="00195321" w:rsidRPr="00761802">
        <w:rPr>
          <w:rFonts w:ascii="Times New Roman" w:hAnsi="Times New Roman" w:cs="Times New Roman"/>
          <w:sz w:val="20"/>
        </w:rPr>
        <w:t xml:space="preserve"> Quadriceps muscle atrophy was present in right thigh. </w:t>
      </w:r>
    </w:p>
    <w:p w14:paraId="3C584E85" w14:textId="251E6E0B" w:rsidR="001D2094" w:rsidRPr="00761802" w:rsidRDefault="001D2094" w:rsidP="00761802">
      <w:pPr>
        <w:spacing w:line="360" w:lineRule="auto"/>
        <w:jc w:val="both"/>
        <w:rPr>
          <w:rFonts w:ascii="Times New Roman" w:hAnsi="Times New Roman" w:cs="Times New Roman"/>
          <w:sz w:val="20"/>
        </w:rPr>
      </w:pPr>
      <w:r w:rsidRPr="00761802">
        <w:rPr>
          <w:rFonts w:ascii="Times New Roman" w:hAnsi="Times New Roman" w:cs="Times New Roman"/>
          <w:b/>
          <w:bCs/>
          <w:sz w:val="20"/>
        </w:rPr>
        <w:t>Sitting: lateral view:</w:t>
      </w:r>
      <w:r w:rsidRPr="00761802">
        <w:rPr>
          <w:rFonts w:ascii="Times New Roman" w:hAnsi="Times New Roman" w:cs="Times New Roman"/>
          <w:sz w:val="20"/>
        </w:rPr>
        <w:t xml:space="preserve"> Forward head and stooping shoulder. Anterior view: patient puts more weight on the right side, left shoulder elevated. Left hip externally rotated with left foot eversion. </w:t>
      </w:r>
    </w:p>
    <w:p w14:paraId="1B705B17" w14:textId="2F155FC8" w:rsidR="00245CD5" w:rsidRPr="00761802" w:rsidRDefault="00245CD5" w:rsidP="00761802">
      <w:pPr>
        <w:spacing w:line="360" w:lineRule="auto"/>
        <w:jc w:val="both"/>
        <w:rPr>
          <w:rFonts w:ascii="Times New Roman" w:hAnsi="Times New Roman" w:cs="Times New Roman"/>
          <w:sz w:val="20"/>
        </w:rPr>
      </w:pPr>
      <w:r w:rsidRPr="00761802">
        <w:rPr>
          <w:rFonts w:ascii="Times New Roman" w:hAnsi="Times New Roman" w:cs="Times New Roman"/>
          <w:b/>
          <w:bCs/>
          <w:sz w:val="20"/>
        </w:rPr>
        <w:t>Standing:</w:t>
      </w:r>
      <w:r w:rsidRPr="00761802">
        <w:rPr>
          <w:rFonts w:ascii="Times New Roman" w:hAnsi="Times New Roman" w:cs="Times New Roman"/>
          <w:sz w:val="20"/>
        </w:rPr>
        <w:t xml:space="preserve"> Forward head posture, right shoulder elevated following compensatory movement, Right hip externally rotated and putting more weight on right leg than left.</w:t>
      </w:r>
    </w:p>
    <w:p w14:paraId="62084D8D" w14:textId="286ACCC3" w:rsidR="00245CD5" w:rsidRPr="00761802" w:rsidRDefault="00BA5088" w:rsidP="00761802">
      <w:pPr>
        <w:spacing w:line="360" w:lineRule="auto"/>
        <w:jc w:val="both"/>
        <w:rPr>
          <w:rFonts w:ascii="Times New Roman" w:hAnsi="Times New Roman" w:cs="Times New Roman"/>
          <w:sz w:val="20"/>
        </w:rPr>
      </w:pPr>
      <w:r w:rsidRPr="00761802">
        <w:rPr>
          <w:rFonts w:ascii="Times New Roman" w:hAnsi="Times New Roman" w:cs="Times New Roman"/>
          <w:b/>
          <w:bCs/>
          <w:sz w:val="20"/>
        </w:rPr>
        <w:t>Gait pattern:</w:t>
      </w:r>
      <w:r w:rsidRPr="00761802">
        <w:rPr>
          <w:rFonts w:ascii="Times New Roman" w:hAnsi="Times New Roman" w:cs="Times New Roman"/>
          <w:sz w:val="20"/>
        </w:rPr>
        <w:t xml:space="preserve"> </w:t>
      </w:r>
      <w:r w:rsidR="00351C51" w:rsidRPr="00761802">
        <w:rPr>
          <w:rFonts w:ascii="Times New Roman" w:hAnsi="Times New Roman" w:cs="Times New Roman"/>
          <w:sz w:val="20"/>
        </w:rPr>
        <w:t xml:space="preserve">The patient was using the partial weight bearing with walker. Takes longer step with involved leg i.e., the left leg and shorter step length by the uninvolved leg. While walking the patient flexes the trunk forward in mid and late stance. </w:t>
      </w:r>
      <w:r w:rsidRPr="00761802">
        <w:rPr>
          <w:rFonts w:ascii="Times New Roman" w:hAnsi="Times New Roman" w:cs="Times New Roman"/>
          <w:sz w:val="20"/>
        </w:rPr>
        <w:t xml:space="preserve">During swing phase the </w:t>
      </w:r>
      <w:r w:rsidR="00D57A29" w:rsidRPr="00761802">
        <w:rPr>
          <w:rFonts w:ascii="Times New Roman" w:hAnsi="Times New Roman" w:cs="Times New Roman"/>
          <w:sz w:val="20"/>
        </w:rPr>
        <w:t>knee bending increased in right leg</w:t>
      </w:r>
      <w:r w:rsidR="00765539" w:rsidRPr="00761802">
        <w:rPr>
          <w:rFonts w:ascii="Times New Roman" w:hAnsi="Times New Roman" w:cs="Times New Roman"/>
          <w:sz w:val="20"/>
        </w:rPr>
        <w:t>, w</w:t>
      </w:r>
      <w:r w:rsidR="008A7A6C" w:rsidRPr="00761802">
        <w:rPr>
          <w:rFonts w:ascii="Times New Roman" w:hAnsi="Times New Roman" w:cs="Times New Roman"/>
          <w:sz w:val="20"/>
        </w:rPr>
        <w:t xml:space="preserve">hile </w:t>
      </w:r>
      <w:r w:rsidR="00765539" w:rsidRPr="00761802">
        <w:rPr>
          <w:rFonts w:ascii="Times New Roman" w:hAnsi="Times New Roman" w:cs="Times New Roman"/>
          <w:sz w:val="20"/>
        </w:rPr>
        <w:t xml:space="preserve">decreased in </w:t>
      </w:r>
      <w:r w:rsidR="008A7A6C" w:rsidRPr="00761802">
        <w:rPr>
          <w:rFonts w:ascii="Times New Roman" w:hAnsi="Times New Roman" w:cs="Times New Roman"/>
          <w:sz w:val="20"/>
        </w:rPr>
        <w:t xml:space="preserve">left knee </w:t>
      </w:r>
      <w:r w:rsidR="00765539" w:rsidRPr="00761802">
        <w:rPr>
          <w:rFonts w:ascii="Times New Roman" w:hAnsi="Times New Roman" w:cs="Times New Roman"/>
          <w:sz w:val="20"/>
        </w:rPr>
        <w:t xml:space="preserve">flexion. Furthermore, the left heel strike was absent. </w:t>
      </w:r>
    </w:p>
    <w:p w14:paraId="243E20BF" w14:textId="22D049F7" w:rsidR="00E9576D" w:rsidRPr="00761802" w:rsidRDefault="00E9576D" w:rsidP="00761802">
      <w:pPr>
        <w:spacing w:line="360" w:lineRule="auto"/>
        <w:jc w:val="both"/>
        <w:rPr>
          <w:rFonts w:ascii="Times New Roman" w:hAnsi="Times New Roman" w:cs="Times New Roman"/>
          <w:sz w:val="20"/>
        </w:rPr>
      </w:pPr>
      <w:r w:rsidRPr="00761802">
        <w:rPr>
          <w:rFonts w:ascii="Times New Roman" w:hAnsi="Times New Roman" w:cs="Times New Roman"/>
          <w:b/>
          <w:bCs/>
          <w:sz w:val="20"/>
        </w:rPr>
        <w:t>Assistive device</w:t>
      </w:r>
      <w:r w:rsidRPr="00761802">
        <w:rPr>
          <w:rFonts w:ascii="Times New Roman" w:hAnsi="Times New Roman" w:cs="Times New Roman"/>
          <w:sz w:val="20"/>
        </w:rPr>
        <w:t>: Walker</w:t>
      </w:r>
    </w:p>
    <w:p w14:paraId="2BB2554F" w14:textId="617EA06A" w:rsidR="00E9576D" w:rsidRPr="00761802" w:rsidRDefault="00E9576D" w:rsidP="00761802">
      <w:pPr>
        <w:spacing w:line="360" w:lineRule="auto"/>
        <w:jc w:val="both"/>
        <w:rPr>
          <w:rFonts w:ascii="Times New Roman" w:hAnsi="Times New Roman" w:cs="Times New Roman"/>
          <w:sz w:val="20"/>
        </w:rPr>
      </w:pPr>
      <w:r w:rsidRPr="00761802">
        <w:rPr>
          <w:rFonts w:ascii="Times New Roman" w:hAnsi="Times New Roman" w:cs="Times New Roman"/>
          <w:b/>
          <w:bCs/>
          <w:sz w:val="20"/>
        </w:rPr>
        <w:t>Willingness to participate</w:t>
      </w:r>
      <w:r w:rsidRPr="00761802">
        <w:rPr>
          <w:rFonts w:ascii="Times New Roman" w:hAnsi="Times New Roman" w:cs="Times New Roman"/>
          <w:sz w:val="20"/>
        </w:rPr>
        <w:t xml:space="preserve">: present. </w:t>
      </w:r>
    </w:p>
    <w:p w14:paraId="51DCF29A" w14:textId="75322D4D" w:rsidR="00E9576D" w:rsidRPr="00761802" w:rsidRDefault="00E9576D" w:rsidP="00761802">
      <w:pPr>
        <w:spacing w:line="360" w:lineRule="auto"/>
        <w:jc w:val="both"/>
        <w:rPr>
          <w:rFonts w:ascii="Times New Roman" w:hAnsi="Times New Roman" w:cs="Times New Roman"/>
          <w:sz w:val="20"/>
        </w:rPr>
      </w:pPr>
      <w:r w:rsidRPr="00761802">
        <w:rPr>
          <w:rFonts w:ascii="Times New Roman" w:hAnsi="Times New Roman" w:cs="Times New Roman"/>
          <w:sz w:val="20"/>
        </w:rPr>
        <w:t xml:space="preserve">There was a mild swelling present in left foot, the skin was dry and scaly. </w:t>
      </w:r>
      <w:r w:rsidR="00195321" w:rsidRPr="00761802">
        <w:rPr>
          <w:rFonts w:ascii="Times New Roman" w:hAnsi="Times New Roman" w:cs="Times New Roman"/>
          <w:sz w:val="20"/>
        </w:rPr>
        <w:t xml:space="preserve">The scar was not visualised as covered by the dressing. </w:t>
      </w:r>
      <w:r w:rsidR="003261C9" w:rsidRPr="00761802">
        <w:rPr>
          <w:rFonts w:ascii="Times New Roman" w:hAnsi="Times New Roman" w:cs="Times New Roman"/>
          <w:sz w:val="20"/>
        </w:rPr>
        <w:t xml:space="preserve">The following </w:t>
      </w:r>
      <w:r w:rsidR="00993129" w:rsidRPr="00761802">
        <w:rPr>
          <w:rFonts w:ascii="Times New Roman" w:hAnsi="Times New Roman" w:cs="Times New Roman"/>
          <w:sz w:val="20"/>
        </w:rPr>
        <w:t>figure 1 and figure 2</w:t>
      </w:r>
      <w:r w:rsidR="003261C9" w:rsidRPr="00761802">
        <w:rPr>
          <w:rFonts w:ascii="Times New Roman" w:hAnsi="Times New Roman" w:cs="Times New Roman"/>
          <w:sz w:val="20"/>
        </w:rPr>
        <w:t xml:space="preserve"> show the anterior and lateral view of left lower limb with dressing. </w:t>
      </w:r>
    </w:p>
    <w:p w14:paraId="7F6BCD42" w14:textId="690A9285" w:rsidR="00C83129" w:rsidRPr="00761802" w:rsidRDefault="009E7611" w:rsidP="00761802">
      <w:pPr>
        <w:spacing w:line="360" w:lineRule="auto"/>
        <w:jc w:val="both"/>
        <w:rPr>
          <w:rFonts w:ascii="Times New Roman" w:hAnsi="Times New Roman" w:cs="Times New Roman"/>
          <w:b/>
          <w:bCs/>
          <w:sz w:val="20"/>
        </w:rPr>
      </w:pPr>
      <w:r w:rsidRPr="00761802">
        <w:rPr>
          <w:rFonts w:ascii="Times New Roman" w:hAnsi="Times New Roman" w:cs="Times New Roman"/>
          <w:b/>
          <w:bCs/>
          <w:noProof/>
          <w:sz w:val="20"/>
        </w:rPr>
        <w:lastRenderedPageBreak/>
        <w:drawing>
          <wp:inline distT="0" distB="0" distL="0" distR="0" wp14:anchorId="2066467B" wp14:editId="481FA5ED">
            <wp:extent cx="2392326" cy="3676013"/>
            <wp:effectExtent l="0" t="0" r="8255" b="1270"/>
            <wp:docPr id="9" name="Picture 8" descr="IMG-8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MG-8823.JPG"/>
                    <pic:cNvPicPr>
                      <a:picLocks noChangeAspect="1"/>
                    </pic:cNvPicPr>
                  </pic:nvPicPr>
                  <pic:blipFill>
                    <a:blip r:embed="rId6"/>
                    <a:stretch>
                      <a:fillRect/>
                    </a:stretch>
                  </pic:blipFill>
                  <pic:spPr>
                    <a:xfrm>
                      <a:off x="0" y="0"/>
                      <a:ext cx="2401826" cy="3690611"/>
                    </a:xfrm>
                    <a:prstGeom prst="rect">
                      <a:avLst/>
                    </a:prstGeom>
                  </pic:spPr>
                </pic:pic>
              </a:graphicData>
            </a:graphic>
          </wp:inline>
        </w:drawing>
      </w:r>
      <w:r w:rsidRPr="00761802">
        <w:rPr>
          <w:rFonts w:ascii="Times New Roman" w:hAnsi="Times New Roman" w:cs="Times New Roman"/>
          <w:b/>
          <w:bCs/>
          <w:noProof/>
          <w:sz w:val="20"/>
        </w:rPr>
        <w:drawing>
          <wp:inline distT="0" distB="0" distL="0" distR="0" wp14:anchorId="4790D2B0" wp14:editId="7F33746C">
            <wp:extent cx="2211070" cy="36753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6048" cy="3700277"/>
                    </a:xfrm>
                    <a:prstGeom prst="rect">
                      <a:avLst/>
                    </a:prstGeom>
                    <a:noFill/>
                  </pic:spPr>
                </pic:pic>
              </a:graphicData>
            </a:graphic>
          </wp:inline>
        </w:drawing>
      </w:r>
    </w:p>
    <w:p w14:paraId="2F5D3CA6" w14:textId="4F5AD298" w:rsidR="009E7611" w:rsidRPr="00761802" w:rsidRDefault="009E7611" w:rsidP="00761802">
      <w:pPr>
        <w:spacing w:line="360" w:lineRule="auto"/>
        <w:jc w:val="both"/>
        <w:rPr>
          <w:rFonts w:ascii="Times New Roman" w:hAnsi="Times New Roman" w:cs="Times New Roman"/>
          <w:b/>
          <w:bCs/>
          <w:sz w:val="20"/>
        </w:rPr>
      </w:pPr>
      <w:r w:rsidRPr="00761802">
        <w:rPr>
          <w:rFonts w:ascii="Times New Roman" w:hAnsi="Times New Roman" w:cs="Times New Roman"/>
          <w:b/>
          <w:bCs/>
          <w:sz w:val="20"/>
        </w:rPr>
        <w:t>Figure</w:t>
      </w:r>
      <w:r w:rsidR="00240CAD" w:rsidRPr="00761802">
        <w:rPr>
          <w:rFonts w:ascii="Times New Roman" w:hAnsi="Times New Roman" w:cs="Times New Roman"/>
          <w:b/>
          <w:bCs/>
          <w:sz w:val="20"/>
        </w:rPr>
        <w:t xml:space="preserve"> 1: - </w:t>
      </w:r>
      <w:r w:rsidR="00240CAD" w:rsidRPr="00761802">
        <w:rPr>
          <w:rFonts w:ascii="Times New Roman" w:hAnsi="Times New Roman" w:cs="Times New Roman"/>
          <w:sz w:val="20"/>
        </w:rPr>
        <w:t>Anterior View</w:t>
      </w:r>
      <w:r w:rsidR="00240CAD" w:rsidRPr="00761802">
        <w:rPr>
          <w:rFonts w:ascii="Times New Roman" w:hAnsi="Times New Roman" w:cs="Times New Roman"/>
          <w:b/>
          <w:bCs/>
          <w:sz w:val="20"/>
        </w:rPr>
        <w:t xml:space="preserve">                   Figure 2: - </w:t>
      </w:r>
      <w:r w:rsidR="00240CAD" w:rsidRPr="00761802">
        <w:rPr>
          <w:rFonts w:ascii="Times New Roman" w:hAnsi="Times New Roman" w:cs="Times New Roman"/>
          <w:sz w:val="20"/>
        </w:rPr>
        <w:t>Lateral View</w:t>
      </w:r>
      <w:r w:rsidRPr="00761802">
        <w:rPr>
          <w:rFonts w:ascii="Times New Roman" w:hAnsi="Times New Roman" w:cs="Times New Roman"/>
          <w:b/>
          <w:bCs/>
          <w:sz w:val="20"/>
        </w:rPr>
        <w:t xml:space="preserve"> </w:t>
      </w:r>
    </w:p>
    <w:p w14:paraId="53A36470" w14:textId="32F49AA7" w:rsidR="00374792" w:rsidRPr="00761802" w:rsidRDefault="00AE41AB" w:rsidP="00761802">
      <w:pPr>
        <w:spacing w:line="360" w:lineRule="auto"/>
        <w:jc w:val="both"/>
        <w:rPr>
          <w:rFonts w:ascii="Times New Roman" w:hAnsi="Times New Roman" w:cs="Times New Roman"/>
          <w:sz w:val="20"/>
        </w:rPr>
      </w:pPr>
      <w:r w:rsidRPr="00761802">
        <w:rPr>
          <w:rFonts w:ascii="Times New Roman" w:hAnsi="Times New Roman" w:cs="Times New Roman"/>
          <w:sz w:val="20"/>
        </w:rPr>
        <w:t>On motor examination, the range of motion an</w:t>
      </w:r>
      <w:r w:rsidR="00D91C8F" w:rsidRPr="00761802">
        <w:rPr>
          <w:rFonts w:ascii="Times New Roman" w:hAnsi="Times New Roman" w:cs="Times New Roman"/>
          <w:sz w:val="20"/>
        </w:rPr>
        <w:t>d</w:t>
      </w:r>
      <w:r w:rsidRPr="00761802">
        <w:rPr>
          <w:rFonts w:ascii="Times New Roman" w:hAnsi="Times New Roman" w:cs="Times New Roman"/>
          <w:sz w:val="20"/>
        </w:rPr>
        <w:t xml:space="preserve"> manual muscle strength were reported as follow: </w:t>
      </w:r>
    </w:p>
    <w:p w14:paraId="6CDDC23F" w14:textId="1271D2F7" w:rsidR="006858D9" w:rsidRPr="00761802" w:rsidRDefault="006858D9" w:rsidP="00761802">
      <w:pPr>
        <w:spacing w:line="360" w:lineRule="auto"/>
        <w:jc w:val="both"/>
        <w:rPr>
          <w:rFonts w:ascii="Times New Roman" w:hAnsi="Times New Roman" w:cs="Times New Roman"/>
          <w:sz w:val="20"/>
        </w:rPr>
      </w:pPr>
    </w:p>
    <w:tbl>
      <w:tblPr>
        <w:tblW w:w="7440" w:type="dxa"/>
        <w:tblLook w:val="04A0" w:firstRow="1" w:lastRow="0" w:firstColumn="1" w:lastColumn="0" w:noHBand="0" w:noVBand="1"/>
      </w:tblPr>
      <w:tblGrid>
        <w:gridCol w:w="954"/>
        <w:gridCol w:w="1439"/>
        <w:gridCol w:w="955"/>
        <w:gridCol w:w="946"/>
        <w:gridCol w:w="3146"/>
      </w:tblGrid>
      <w:tr w:rsidR="006858D9" w:rsidRPr="006858D9" w14:paraId="2332D0E2" w14:textId="77777777" w:rsidTr="006858D9">
        <w:trPr>
          <w:trHeight w:val="528"/>
        </w:trPr>
        <w:tc>
          <w:tcPr>
            <w:tcW w:w="960" w:type="dxa"/>
            <w:tcBorders>
              <w:top w:val="single" w:sz="4" w:space="0" w:color="auto"/>
              <w:left w:val="single" w:sz="4" w:space="0" w:color="auto"/>
              <w:bottom w:val="single" w:sz="4" w:space="0" w:color="auto"/>
              <w:right w:val="single" w:sz="4" w:space="0" w:color="auto"/>
            </w:tcBorders>
            <w:shd w:val="clear" w:color="000000" w:fill="FAFAFA"/>
            <w:hideMark/>
          </w:tcPr>
          <w:p w14:paraId="6D31DE54" w14:textId="77777777" w:rsidR="006858D9" w:rsidRPr="006858D9" w:rsidRDefault="006858D9" w:rsidP="00761802">
            <w:pPr>
              <w:spacing w:after="0" w:line="360" w:lineRule="auto"/>
              <w:rPr>
                <w:rFonts w:ascii="Times New Roman" w:eastAsia="Times New Roman" w:hAnsi="Times New Roman" w:cs="Times New Roman"/>
                <w:b/>
                <w:bCs/>
                <w:color w:val="212529"/>
                <w:sz w:val="20"/>
                <w:lang w:eastAsia="en-IN" w:bidi="ar-SA"/>
              </w:rPr>
            </w:pPr>
            <w:r w:rsidRPr="006858D9">
              <w:rPr>
                <w:rFonts w:ascii="Times New Roman" w:eastAsia="Times New Roman" w:hAnsi="Times New Roman" w:cs="Times New Roman"/>
                <w:b/>
                <w:bCs/>
                <w:color w:val="212529"/>
                <w:sz w:val="20"/>
                <w:lang w:eastAsia="en-IN" w:bidi="ar-SA"/>
              </w:rPr>
              <w:t>JOINT</w:t>
            </w:r>
          </w:p>
        </w:tc>
        <w:tc>
          <w:tcPr>
            <w:tcW w:w="1280" w:type="dxa"/>
            <w:tcBorders>
              <w:top w:val="single" w:sz="4" w:space="0" w:color="auto"/>
              <w:left w:val="nil"/>
              <w:bottom w:val="single" w:sz="4" w:space="0" w:color="auto"/>
              <w:right w:val="single" w:sz="4" w:space="0" w:color="auto"/>
            </w:tcBorders>
            <w:shd w:val="clear" w:color="000000" w:fill="FAFAFA"/>
            <w:hideMark/>
          </w:tcPr>
          <w:p w14:paraId="2D2B1E60" w14:textId="77777777" w:rsidR="006858D9" w:rsidRPr="006858D9" w:rsidRDefault="006858D9" w:rsidP="00761802">
            <w:pPr>
              <w:spacing w:after="0" w:line="360" w:lineRule="auto"/>
              <w:rPr>
                <w:rFonts w:ascii="Times New Roman" w:eastAsia="Times New Roman" w:hAnsi="Times New Roman" w:cs="Times New Roman"/>
                <w:b/>
                <w:bCs/>
                <w:color w:val="212529"/>
                <w:sz w:val="20"/>
                <w:lang w:eastAsia="en-IN" w:bidi="ar-SA"/>
              </w:rPr>
            </w:pPr>
            <w:r w:rsidRPr="006858D9">
              <w:rPr>
                <w:rFonts w:ascii="Times New Roman" w:eastAsia="Times New Roman" w:hAnsi="Times New Roman" w:cs="Times New Roman"/>
                <w:b/>
                <w:bCs/>
                <w:color w:val="212529"/>
                <w:sz w:val="20"/>
                <w:lang w:eastAsia="en-IN" w:bidi="ar-SA"/>
              </w:rPr>
              <w:t>MOVEMENT</w:t>
            </w:r>
          </w:p>
        </w:tc>
        <w:tc>
          <w:tcPr>
            <w:tcW w:w="960" w:type="dxa"/>
            <w:tcBorders>
              <w:top w:val="single" w:sz="4" w:space="0" w:color="auto"/>
              <w:left w:val="nil"/>
              <w:bottom w:val="single" w:sz="4" w:space="0" w:color="auto"/>
              <w:right w:val="single" w:sz="4" w:space="0" w:color="auto"/>
            </w:tcBorders>
            <w:shd w:val="clear" w:color="000000" w:fill="FAFAFA"/>
            <w:hideMark/>
          </w:tcPr>
          <w:p w14:paraId="6A39050A" w14:textId="77777777" w:rsidR="006858D9" w:rsidRPr="006858D9" w:rsidRDefault="006858D9" w:rsidP="00761802">
            <w:pPr>
              <w:spacing w:after="0" w:line="360" w:lineRule="auto"/>
              <w:rPr>
                <w:rFonts w:ascii="Times New Roman" w:eastAsia="Times New Roman" w:hAnsi="Times New Roman" w:cs="Times New Roman"/>
                <w:b/>
                <w:bCs/>
                <w:color w:val="212529"/>
                <w:sz w:val="20"/>
                <w:lang w:eastAsia="en-IN" w:bidi="ar-SA"/>
              </w:rPr>
            </w:pPr>
            <w:r w:rsidRPr="006858D9">
              <w:rPr>
                <w:rFonts w:ascii="Times New Roman" w:eastAsia="Times New Roman" w:hAnsi="Times New Roman" w:cs="Times New Roman"/>
                <w:b/>
                <w:bCs/>
                <w:color w:val="212529"/>
                <w:sz w:val="20"/>
                <w:lang w:eastAsia="en-IN" w:bidi="ar-SA"/>
              </w:rPr>
              <w:t>ROM RIGHT</w:t>
            </w:r>
          </w:p>
        </w:tc>
        <w:tc>
          <w:tcPr>
            <w:tcW w:w="960" w:type="dxa"/>
            <w:tcBorders>
              <w:top w:val="single" w:sz="4" w:space="0" w:color="auto"/>
              <w:left w:val="nil"/>
              <w:bottom w:val="single" w:sz="4" w:space="0" w:color="auto"/>
              <w:right w:val="single" w:sz="4" w:space="0" w:color="auto"/>
            </w:tcBorders>
            <w:shd w:val="clear" w:color="000000" w:fill="FAFAFA"/>
            <w:hideMark/>
          </w:tcPr>
          <w:p w14:paraId="28834B5E" w14:textId="77777777" w:rsidR="006858D9" w:rsidRPr="006858D9" w:rsidRDefault="006858D9" w:rsidP="00761802">
            <w:pPr>
              <w:spacing w:after="0" w:line="360" w:lineRule="auto"/>
              <w:rPr>
                <w:rFonts w:ascii="Times New Roman" w:eastAsia="Times New Roman" w:hAnsi="Times New Roman" w:cs="Times New Roman"/>
                <w:b/>
                <w:bCs/>
                <w:color w:val="212529"/>
                <w:sz w:val="20"/>
                <w:lang w:eastAsia="en-IN" w:bidi="ar-SA"/>
              </w:rPr>
            </w:pPr>
            <w:r w:rsidRPr="006858D9">
              <w:rPr>
                <w:rFonts w:ascii="Times New Roman" w:eastAsia="Times New Roman" w:hAnsi="Times New Roman" w:cs="Times New Roman"/>
                <w:b/>
                <w:bCs/>
                <w:color w:val="212529"/>
                <w:sz w:val="20"/>
                <w:lang w:eastAsia="en-IN" w:bidi="ar-SA"/>
              </w:rPr>
              <w:t>LEFT</w:t>
            </w:r>
          </w:p>
        </w:tc>
        <w:tc>
          <w:tcPr>
            <w:tcW w:w="3280" w:type="dxa"/>
            <w:tcBorders>
              <w:top w:val="single" w:sz="4" w:space="0" w:color="auto"/>
              <w:left w:val="nil"/>
              <w:bottom w:val="single" w:sz="4" w:space="0" w:color="auto"/>
              <w:right w:val="single" w:sz="4" w:space="0" w:color="auto"/>
            </w:tcBorders>
            <w:shd w:val="clear" w:color="000000" w:fill="FAFAFA"/>
            <w:hideMark/>
          </w:tcPr>
          <w:p w14:paraId="4FEF1CDB" w14:textId="77777777" w:rsidR="006858D9" w:rsidRPr="006858D9" w:rsidRDefault="006858D9" w:rsidP="00761802">
            <w:pPr>
              <w:spacing w:after="0" w:line="360" w:lineRule="auto"/>
              <w:rPr>
                <w:rFonts w:ascii="Times New Roman" w:eastAsia="Times New Roman" w:hAnsi="Times New Roman" w:cs="Times New Roman"/>
                <w:b/>
                <w:bCs/>
                <w:color w:val="212529"/>
                <w:sz w:val="20"/>
                <w:lang w:eastAsia="en-IN" w:bidi="ar-SA"/>
              </w:rPr>
            </w:pPr>
            <w:r w:rsidRPr="006858D9">
              <w:rPr>
                <w:rFonts w:ascii="Times New Roman" w:eastAsia="Times New Roman" w:hAnsi="Times New Roman" w:cs="Times New Roman"/>
                <w:b/>
                <w:bCs/>
                <w:color w:val="212529"/>
                <w:sz w:val="20"/>
                <w:lang w:eastAsia="en-IN" w:bidi="ar-SA"/>
              </w:rPr>
              <w:t>REMARKS</w:t>
            </w:r>
          </w:p>
        </w:tc>
      </w:tr>
      <w:tr w:rsidR="006858D9" w:rsidRPr="006858D9" w14:paraId="4D5C03EA" w14:textId="77777777" w:rsidTr="006858D9">
        <w:trPr>
          <w:trHeight w:val="708"/>
        </w:trPr>
        <w:tc>
          <w:tcPr>
            <w:tcW w:w="960" w:type="dxa"/>
            <w:tcBorders>
              <w:top w:val="nil"/>
              <w:left w:val="single" w:sz="4" w:space="0" w:color="auto"/>
              <w:bottom w:val="single" w:sz="4" w:space="0" w:color="auto"/>
              <w:right w:val="single" w:sz="4" w:space="0" w:color="auto"/>
            </w:tcBorders>
            <w:shd w:val="clear" w:color="000000" w:fill="FAFAFA"/>
            <w:hideMark/>
          </w:tcPr>
          <w:p w14:paraId="6F8420FA"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HIP (supine)</w:t>
            </w:r>
          </w:p>
        </w:tc>
        <w:tc>
          <w:tcPr>
            <w:tcW w:w="1280" w:type="dxa"/>
            <w:tcBorders>
              <w:top w:val="nil"/>
              <w:left w:val="nil"/>
              <w:bottom w:val="single" w:sz="4" w:space="0" w:color="auto"/>
              <w:right w:val="single" w:sz="4" w:space="0" w:color="auto"/>
            </w:tcBorders>
            <w:shd w:val="clear" w:color="000000" w:fill="FAFAFA"/>
            <w:hideMark/>
          </w:tcPr>
          <w:p w14:paraId="3AF1FD79"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Flexion</w:t>
            </w:r>
          </w:p>
        </w:tc>
        <w:tc>
          <w:tcPr>
            <w:tcW w:w="960" w:type="dxa"/>
            <w:tcBorders>
              <w:top w:val="nil"/>
              <w:left w:val="nil"/>
              <w:bottom w:val="single" w:sz="4" w:space="0" w:color="auto"/>
              <w:right w:val="single" w:sz="4" w:space="0" w:color="auto"/>
            </w:tcBorders>
            <w:shd w:val="clear" w:color="000000" w:fill="FAFAFA"/>
            <w:hideMark/>
          </w:tcPr>
          <w:p w14:paraId="7095DF19"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0-50</w:t>
            </w:r>
          </w:p>
        </w:tc>
        <w:tc>
          <w:tcPr>
            <w:tcW w:w="960" w:type="dxa"/>
            <w:tcBorders>
              <w:top w:val="nil"/>
              <w:left w:val="nil"/>
              <w:bottom w:val="single" w:sz="4" w:space="0" w:color="auto"/>
              <w:right w:val="single" w:sz="4" w:space="0" w:color="auto"/>
            </w:tcBorders>
            <w:shd w:val="clear" w:color="000000" w:fill="FAFAFA"/>
            <w:hideMark/>
          </w:tcPr>
          <w:p w14:paraId="409CC19C"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0-70</w:t>
            </w:r>
          </w:p>
        </w:tc>
        <w:tc>
          <w:tcPr>
            <w:tcW w:w="3280" w:type="dxa"/>
            <w:tcBorders>
              <w:top w:val="nil"/>
              <w:left w:val="nil"/>
              <w:bottom w:val="single" w:sz="4" w:space="0" w:color="auto"/>
              <w:right w:val="single" w:sz="4" w:space="0" w:color="auto"/>
            </w:tcBorders>
            <w:shd w:val="clear" w:color="000000" w:fill="FAFAFA"/>
            <w:hideMark/>
          </w:tcPr>
          <w:p w14:paraId="58BC5D81"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With knee bend, empty end feel (RT)</w:t>
            </w:r>
          </w:p>
        </w:tc>
      </w:tr>
      <w:tr w:rsidR="006858D9" w:rsidRPr="006858D9" w14:paraId="753D4A4B" w14:textId="77777777" w:rsidTr="006858D9">
        <w:trPr>
          <w:trHeight w:val="528"/>
        </w:trPr>
        <w:tc>
          <w:tcPr>
            <w:tcW w:w="960" w:type="dxa"/>
            <w:tcBorders>
              <w:top w:val="nil"/>
              <w:left w:val="single" w:sz="4" w:space="0" w:color="auto"/>
              <w:bottom w:val="single" w:sz="4" w:space="0" w:color="auto"/>
              <w:right w:val="single" w:sz="4" w:space="0" w:color="auto"/>
            </w:tcBorders>
            <w:shd w:val="clear" w:color="000000" w:fill="FAFAFA"/>
            <w:hideMark/>
          </w:tcPr>
          <w:p w14:paraId="5E0F10FB"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supine</w:t>
            </w:r>
          </w:p>
        </w:tc>
        <w:tc>
          <w:tcPr>
            <w:tcW w:w="1280" w:type="dxa"/>
            <w:tcBorders>
              <w:top w:val="nil"/>
              <w:left w:val="nil"/>
              <w:bottom w:val="single" w:sz="4" w:space="0" w:color="auto"/>
              <w:right w:val="single" w:sz="4" w:space="0" w:color="auto"/>
            </w:tcBorders>
            <w:shd w:val="clear" w:color="000000" w:fill="FAFAFA"/>
            <w:hideMark/>
          </w:tcPr>
          <w:p w14:paraId="030B5962"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Abduction</w:t>
            </w:r>
          </w:p>
        </w:tc>
        <w:tc>
          <w:tcPr>
            <w:tcW w:w="960" w:type="dxa"/>
            <w:tcBorders>
              <w:top w:val="nil"/>
              <w:left w:val="nil"/>
              <w:bottom w:val="single" w:sz="4" w:space="0" w:color="auto"/>
              <w:right w:val="single" w:sz="4" w:space="0" w:color="auto"/>
            </w:tcBorders>
            <w:shd w:val="clear" w:color="000000" w:fill="FAFAFA"/>
            <w:hideMark/>
          </w:tcPr>
          <w:p w14:paraId="6570C32A"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0-30</w:t>
            </w:r>
          </w:p>
        </w:tc>
        <w:tc>
          <w:tcPr>
            <w:tcW w:w="960" w:type="dxa"/>
            <w:tcBorders>
              <w:top w:val="nil"/>
              <w:left w:val="nil"/>
              <w:bottom w:val="single" w:sz="4" w:space="0" w:color="auto"/>
              <w:right w:val="single" w:sz="4" w:space="0" w:color="auto"/>
            </w:tcBorders>
            <w:shd w:val="clear" w:color="000000" w:fill="FAFAFA"/>
            <w:hideMark/>
          </w:tcPr>
          <w:p w14:paraId="31FC15CD"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0-30</w:t>
            </w:r>
          </w:p>
        </w:tc>
        <w:tc>
          <w:tcPr>
            <w:tcW w:w="3280" w:type="dxa"/>
            <w:tcBorders>
              <w:top w:val="nil"/>
              <w:left w:val="nil"/>
              <w:bottom w:val="single" w:sz="4" w:space="0" w:color="auto"/>
              <w:right w:val="single" w:sz="4" w:space="0" w:color="auto"/>
            </w:tcBorders>
            <w:shd w:val="clear" w:color="000000" w:fill="FAFAFA"/>
            <w:hideMark/>
          </w:tcPr>
          <w:p w14:paraId="2EDD2766"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Firm</w:t>
            </w:r>
          </w:p>
        </w:tc>
      </w:tr>
      <w:tr w:rsidR="006858D9" w:rsidRPr="006858D9" w14:paraId="5B705AEE" w14:textId="77777777" w:rsidTr="006858D9">
        <w:trPr>
          <w:trHeight w:val="528"/>
        </w:trPr>
        <w:tc>
          <w:tcPr>
            <w:tcW w:w="960" w:type="dxa"/>
            <w:tcBorders>
              <w:top w:val="nil"/>
              <w:left w:val="single" w:sz="4" w:space="0" w:color="auto"/>
              <w:bottom w:val="single" w:sz="4" w:space="0" w:color="auto"/>
              <w:right w:val="single" w:sz="4" w:space="0" w:color="auto"/>
            </w:tcBorders>
            <w:shd w:val="clear" w:color="000000" w:fill="FAFAFA"/>
            <w:hideMark/>
          </w:tcPr>
          <w:p w14:paraId="4B582212"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 </w:t>
            </w:r>
          </w:p>
        </w:tc>
        <w:tc>
          <w:tcPr>
            <w:tcW w:w="1280" w:type="dxa"/>
            <w:tcBorders>
              <w:top w:val="nil"/>
              <w:left w:val="nil"/>
              <w:bottom w:val="single" w:sz="4" w:space="0" w:color="auto"/>
              <w:right w:val="single" w:sz="4" w:space="0" w:color="auto"/>
            </w:tcBorders>
            <w:shd w:val="clear" w:color="000000" w:fill="FAFAFA"/>
            <w:hideMark/>
          </w:tcPr>
          <w:p w14:paraId="0F1FEC13"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Adduction</w:t>
            </w:r>
          </w:p>
        </w:tc>
        <w:tc>
          <w:tcPr>
            <w:tcW w:w="960" w:type="dxa"/>
            <w:tcBorders>
              <w:top w:val="nil"/>
              <w:left w:val="nil"/>
              <w:bottom w:val="single" w:sz="4" w:space="0" w:color="auto"/>
              <w:right w:val="single" w:sz="4" w:space="0" w:color="auto"/>
            </w:tcBorders>
            <w:shd w:val="clear" w:color="000000" w:fill="FAFAFA"/>
            <w:hideMark/>
          </w:tcPr>
          <w:p w14:paraId="56B05F15"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0-30</w:t>
            </w:r>
          </w:p>
        </w:tc>
        <w:tc>
          <w:tcPr>
            <w:tcW w:w="960" w:type="dxa"/>
            <w:tcBorders>
              <w:top w:val="nil"/>
              <w:left w:val="nil"/>
              <w:bottom w:val="single" w:sz="4" w:space="0" w:color="auto"/>
              <w:right w:val="single" w:sz="4" w:space="0" w:color="auto"/>
            </w:tcBorders>
            <w:shd w:val="clear" w:color="000000" w:fill="FAFAFA"/>
            <w:hideMark/>
          </w:tcPr>
          <w:p w14:paraId="473C7BB9"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0-30</w:t>
            </w:r>
          </w:p>
        </w:tc>
        <w:tc>
          <w:tcPr>
            <w:tcW w:w="3280" w:type="dxa"/>
            <w:tcBorders>
              <w:top w:val="nil"/>
              <w:left w:val="nil"/>
              <w:bottom w:val="single" w:sz="4" w:space="0" w:color="auto"/>
              <w:right w:val="single" w:sz="4" w:space="0" w:color="auto"/>
            </w:tcBorders>
            <w:shd w:val="clear" w:color="000000" w:fill="FAFAFA"/>
            <w:hideMark/>
          </w:tcPr>
          <w:p w14:paraId="766352E7"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 </w:t>
            </w:r>
          </w:p>
        </w:tc>
      </w:tr>
      <w:tr w:rsidR="006858D9" w:rsidRPr="006858D9" w14:paraId="7DE2137E" w14:textId="77777777" w:rsidTr="006858D9">
        <w:trPr>
          <w:trHeight w:val="528"/>
        </w:trPr>
        <w:tc>
          <w:tcPr>
            <w:tcW w:w="960" w:type="dxa"/>
            <w:tcBorders>
              <w:top w:val="nil"/>
              <w:left w:val="single" w:sz="4" w:space="0" w:color="auto"/>
              <w:bottom w:val="single" w:sz="4" w:space="0" w:color="auto"/>
              <w:right w:val="single" w:sz="4" w:space="0" w:color="auto"/>
            </w:tcBorders>
            <w:shd w:val="clear" w:color="000000" w:fill="FAFAFA"/>
            <w:hideMark/>
          </w:tcPr>
          <w:p w14:paraId="005D55C6"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Knee</w:t>
            </w:r>
          </w:p>
        </w:tc>
        <w:tc>
          <w:tcPr>
            <w:tcW w:w="1280" w:type="dxa"/>
            <w:tcBorders>
              <w:top w:val="nil"/>
              <w:left w:val="nil"/>
              <w:bottom w:val="single" w:sz="4" w:space="0" w:color="auto"/>
              <w:right w:val="single" w:sz="4" w:space="0" w:color="auto"/>
            </w:tcBorders>
            <w:shd w:val="clear" w:color="000000" w:fill="FAFAFA"/>
            <w:hideMark/>
          </w:tcPr>
          <w:p w14:paraId="17B04355"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Flexion</w:t>
            </w:r>
          </w:p>
        </w:tc>
        <w:tc>
          <w:tcPr>
            <w:tcW w:w="960" w:type="dxa"/>
            <w:tcBorders>
              <w:top w:val="nil"/>
              <w:left w:val="nil"/>
              <w:bottom w:val="single" w:sz="4" w:space="0" w:color="auto"/>
              <w:right w:val="single" w:sz="4" w:space="0" w:color="auto"/>
            </w:tcBorders>
            <w:shd w:val="clear" w:color="000000" w:fill="FAFAFA"/>
            <w:hideMark/>
          </w:tcPr>
          <w:p w14:paraId="6013C269"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25-90</w:t>
            </w:r>
          </w:p>
        </w:tc>
        <w:tc>
          <w:tcPr>
            <w:tcW w:w="960" w:type="dxa"/>
            <w:tcBorders>
              <w:top w:val="nil"/>
              <w:left w:val="nil"/>
              <w:bottom w:val="single" w:sz="4" w:space="0" w:color="auto"/>
              <w:right w:val="single" w:sz="4" w:space="0" w:color="auto"/>
            </w:tcBorders>
            <w:shd w:val="clear" w:color="000000" w:fill="FAFAFA"/>
            <w:hideMark/>
          </w:tcPr>
          <w:p w14:paraId="711616A1"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20-90</w:t>
            </w:r>
          </w:p>
        </w:tc>
        <w:tc>
          <w:tcPr>
            <w:tcW w:w="3280" w:type="dxa"/>
            <w:tcBorders>
              <w:top w:val="nil"/>
              <w:left w:val="nil"/>
              <w:bottom w:val="single" w:sz="4" w:space="0" w:color="auto"/>
              <w:right w:val="single" w:sz="4" w:space="0" w:color="auto"/>
            </w:tcBorders>
            <w:shd w:val="clear" w:color="000000" w:fill="FAFAFA"/>
            <w:hideMark/>
          </w:tcPr>
          <w:p w14:paraId="776F24C2" w14:textId="67525D49"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Empty</w:t>
            </w:r>
            <w:r w:rsidRPr="00761802">
              <w:rPr>
                <w:rFonts w:ascii="Times New Roman" w:eastAsia="Times New Roman" w:hAnsi="Times New Roman" w:cs="Times New Roman"/>
                <w:color w:val="212529"/>
                <w:sz w:val="20"/>
                <w:lang w:eastAsia="en-IN" w:bidi="ar-SA"/>
              </w:rPr>
              <w:t xml:space="preserve"> </w:t>
            </w:r>
            <w:r w:rsidRPr="006858D9">
              <w:rPr>
                <w:rFonts w:ascii="Times New Roman" w:eastAsia="Times New Roman" w:hAnsi="Times New Roman" w:cs="Times New Roman"/>
                <w:color w:val="212529"/>
                <w:sz w:val="20"/>
                <w:lang w:eastAsia="en-IN" w:bidi="ar-SA"/>
              </w:rPr>
              <w:t>en</w:t>
            </w:r>
            <w:r w:rsidRPr="00761802">
              <w:rPr>
                <w:rFonts w:ascii="Times New Roman" w:eastAsia="Times New Roman" w:hAnsi="Times New Roman" w:cs="Times New Roman"/>
                <w:color w:val="212529"/>
                <w:sz w:val="20"/>
                <w:lang w:eastAsia="en-IN" w:bidi="ar-SA"/>
              </w:rPr>
              <w:t>d</w:t>
            </w:r>
            <w:r w:rsidRPr="006858D9">
              <w:rPr>
                <w:rFonts w:ascii="Times New Roman" w:eastAsia="Times New Roman" w:hAnsi="Times New Roman" w:cs="Times New Roman"/>
                <w:color w:val="212529"/>
                <w:sz w:val="20"/>
                <w:lang w:eastAsia="en-IN" w:bidi="ar-SA"/>
              </w:rPr>
              <w:t xml:space="preserve"> feel</w:t>
            </w:r>
          </w:p>
        </w:tc>
      </w:tr>
      <w:tr w:rsidR="006858D9" w:rsidRPr="006858D9" w14:paraId="310321F9" w14:textId="77777777" w:rsidTr="006858D9">
        <w:trPr>
          <w:trHeight w:val="528"/>
        </w:trPr>
        <w:tc>
          <w:tcPr>
            <w:tcW w:w="960" w:type="dxa"/>
            <w:tcBorders>
              <w:top w:val="nil"/>
              <w:left w:val="single" w:sz="4" w:space="0" w:color="auto"/>
              <w:bottom w:val="single" w:sz="4" w:space="0" w:color="auto"/>
              <w:right w:val="single" w:sz="4" w:space="0" w:color="auto"/>
            </w:tcBorders>
            <w:shd w:val="clear" w:color="000000" w:fill="FAFAFA"/>
            <w:hideMark/>
          </w:tcPr>
          <w:p w14:paraId="6512D410"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 </w:t>
            </w:r>
          </w:p>
        </w:tc>
        <w:tc>
          <w:tcPr>
            <w:tcW w:w="1280" w:type="dxa"/>
            <w:tcBorders>
              <w:top w:val="nil"/>
              <w:left w:val="nil"/>
              <w:bottom w:val="single" w:sz="4" w:space="0" w:color="auto"/>
              <w:right w:val="single" w:sz="4" w:space="0" w:color="auto"/>
            </w:tcBorders>
            <w:shd w:val="clear" w:color="000000" w:fill="FAFAFA"/>
            <w:hideMark/>
          </w:tcPr>
          <w:p w14:paraId="1E5E5D6E"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Extension</w:t>
            </w:r>
          </w:p>
        </w:tc>
        <w:tc>
          <w:tcPr>
            <w:tcW w:w="960" w:type="dxa"/>
            <w:tcBorders>
              <w:top w:val="nil"/>
              <w:left w:val="nil"/>
              <w:bottom w:val="single" w:sz="4" w:space="0" w:color="auto"/>
              <w:right w:val="single" w:sz="4" w:space="0" w:color="auto"/>
            </w:tcBorders>
            <w:shd w:val="clear" w:color="000000" w:fill="FAFAFA"/>
            <w:hideMark/>
          </w:tcPr>
          <w:p w14:paraId="253302DB"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90-25</w:t>
            </w:r>
          </w:p>
        </w:tc>
        <w:tc>
          <w:tcPr>
            <w:tcW w:w="960" w:type="dxa"/>
            <w:tcBorders>
              <w:top w:val="nil"/>
              <w:left w:val="nil"/>
              <w:bottom w:val="single" w:sz="4" w:space="0" w:color="auto"/>
              <w:right w:val="single" w:sz="4" w:space="0" w:color="auto"/>
            </w:tcBorders>
            <w:shd w:val="clear" w:color="000000" w:fill="FAFAFA"/>
            <w:hideMark/>
          </w:tcPr>
          <w:p w14:paraId="31014062"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90-25</w:t>
            </w:r>
          </w:p>
        </w:tc>
        <w:tc>
          <w:tcPr>
            <w:tcW w:w="3280" w:type="dxa"/>
            <w:tcBorders>
              <w:top w:val="nil"/>
              <w:left w:val="nil"/>
              <w:bottom w:val="single" w:sz="4" w:space="0" w:color="auto"/>
              <w:right w:val="single" w:sz="4" w:space="0" w:color="auto"/>
            </w:tcBorders>
            <w:shd w:val="clear" w:color="000000" w:fill="FAFAFA"/>
            <w:hideMark/>
          </w:tcPr>
          <w:p w14:paraId="180FCB9E"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empty end feel</w:t>
            </w:r>
          </w:p>
        </w:tc>
      </w:tr>
      <w:tr w:rsidR="006858D9" w:rsidRPr="006858D9" w14:paraId="04AC2973" w14:textId="77777777" w:rsidTr="006858D9">
        <w:trPr>
          <w:trHeight w:val="396"/>
        </w:trPr>
        <w:tc>
          <w:tcPr>
            <w:tcW w:w="960" w:type="dxa"/>
            <w:tcBorders>
              <w:top w:val="nil"/>
              <w:left w:val="single" w:sz="4" w:space="0" w:color="auto"/>
              <w:bottom w:val="single" w:sz="4" w:space="0" w:color="auto"/>
              <w:right w:val="single" w:sz="4" w:space="0" w:color="auto"/>
            </w:tcBorders>
            <w:shd w:val="clear" w:color="000000" w:fill="FAFAFA"/>
            <w:hideMark/>
          </w:tcPr>
          <w:p w14:paraId="603B226D"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Ankle</w:t>
            </w:r>
          </w:p>
        </w:tc>
        <w:tc>
          <w:tcPr>
            <w:tcW w:w="1280" w:type="dxa"/>
            <w:tcBorders>
              <w:top w:val="nil"/>
              <w:left w:val="nil"/>
              <w:bottom w:val="single" w:sz="4" w:space="0" w:color="auto"/>
              <w:right w:val="single" w:sz="4" w:space="0" w:color="auto"/>
            </w:tcBorders>
            <w:shd w:val="clear" w:color="000000" w:fill="FAFAFA"/>
            <w:hideMark/>
          </w:tcPr>
          <w:p w14:paraId="57A488B0"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Dorsiflexion</w:t>
            </w:r>
          </w:p>
        </w:tc>
        <w:tc>
          <w:tcPr>
            <w:tcW w:w="960" w:type="dxa"/>
            <w:tcBorders>
              <w:top w:val="nil"/>
              <w:left w:val="nil"/>
              <w:bottom w:val="single" w:sz="4" w:space="0" w:color="auto"/>
              <w:right w:val="single" w:sz="4" w:space="0" w:color="auto"/>
            </w:tcBorders>
            <w:shd w:val="clear" w:color="000000" w:fill="FAFAFA"/>
            <w:hideMark/>
          </w:tcPr>
          <w:p w14:paraId="5E1CA0A7"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0-20</w:t>
            </w:r>
          </w:p>
        </w:tc>
        <w:tc>
          <w:tcPr>
            <w:tcW w:w="960" w:type="dxa"/>
            <w:tcBorders>
              <w:top w:val="nil"/>
              <w:left w:val="nil"/>
              <w:bottom w:val="single" w:sz="4" w:space="0" w:color="auto"/>
              <w:right w:val="single" w:sz="4" w:space="0" w:color="auto"/>
            </w:tcBorders>
            <w:shd w:val="clear" w:color="000000" w:fill="FAFAFA"/>
            <w:hideMark/>
          </w:tcPr>
          <w:p w14:paraId="0B4C02E9"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0-20</w:t>
            </w:r>
          </w:p>
        </w:tc>
        <w:tc>
          <w:tcPr>
            <w:tcW w:w="3280" w:type="dxa"/>
            <w:tcBorders>
              <w:top w:val="nil"/>
              <w:left w:val="nil"/>
              <w:bottom w:val="single" w:sz="4" w:space="0" w:color="auto"/>
              <w:right w:val="single" w:sz="4" w:space="0" w:color="auto"/>
            </w:tcBorders>
            <w:shd w:val="clear" w:color="000000" w:fill="FAFAFA"/>
            <w:hideMark/>
          </w:tcPr>
          <w:p w14:paraId="7E1848C2"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Soft tissue stretch</w:t>
            </w:r>
          </w:p>
        </w:tc>
      </w:tr>
      <w:tr w:rsidR="006858D9" w:rsidRPr="006858D9" w14:paraId="687F825C" w14:textId="77777777" w:rsidTr="006858D9">
        <w:trPr>
          <w:trHeight w:val="396"/>
        </w:trPr>
        <w:tc>
          <w:tcPr>
            <w:tcW w:w="960" w:type="dxa"/>
            <w:tcBorders>
              <w:top w:val="nil"/>
              <w:left w:val="single" w:sz="4" w:space="0" w:color="auto"/>
              <w:bottom w:val="single" w:sz="4" w:space="0" w:color="auto"/>
              <w:right w:val="single" w:sz="4" w:space="0" w:color="auto"/>
            </w:tcBorders>
            <w:shd w:val="clear" w:color="000000" w:fill="FAFAFA"/>
            <w:hideMark/>
          </w:tcPr>
          <w:p w14:paraId="5BBED4B4"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 </w:t>
            </w:r>
          </w:p>
        </w:tc>
        <w:tc>
          <w:tcPr>
            <w:tcW w:w="1280" w:type="dxa"/>
            <w:tcBorders>
              <w:top w:val="nil"/>
              <w:left w:val="nil"/>
              <w:bottom w:val="single" w:sz="4" w:space="0" w:color="auto"/>
              <w:right w:val="single" w:sz="4" w:space="0" w:color="auto"/>
            </w:tcBorders>
            <w:shd w:val="clear" w:color="000000" w:fill="FAFAFA"/>
            <w:hideMark/>
          </w:tcPr>
          <w:p w14:paraId="42F2D282"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Plantarflexion</w:t>
            </w:r>
          </w:p>
        </w:tc>
        <w:tc>
          <w:tcPr>
            <w:tcW w:w="960" w:type="dxa"/>
            <w:tcBorders>
              <w:top w:val="nil"/>
              <w:left w:val="nil"/>
              <w:bottom w:val="single" w:sz="4" w:space="0" w:color="auto"/>
              <w:right w:val="single" w:sz="4" w:space="0" w:color="auto"/>
            </w:tcBorders>
            <w:shd w:val="clear" w:color="000000" w:fill="FAFAFA"/>
            <w:hideMark/>
          </w:tcPr>
          <w:p w14:paraId="7882AC40"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0-25</w:t>
            </w:r>
          </w:p>
        </w:tc>
        <w:tc>
          <w:tcPr>
            <w:tcW w:w="960" w:type="dxa"/>
            <w:tcBorders>
              <w:top w:val="nil"/>
              <w:left w:val="nil"/>
              <w:bottom w:val="single" w:sz="4" w:space="0" w:color="auto"/>
              <w:right w:val="single" w:sz="4" w:space="0" w:color="auto"/>
            </w:tcBorders>
            <w:shd w:val="clear" w:color="000000" w:fill="FAFAFA"/>
            <w:hideMark/>
          </w:tcPr>
          <w:p w14:paraId="48170A16"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0-25</w:t>
            </w:r>
          </w:p>
        </w:tc>
        <w:tc>
          <w:tcPr>
            <w:tcW w:w="3280" w:type="dxa"/>
            <w:tcBorders>
              <w:top w:val="nil"/>
              <w:left w:val="nil"/>
              <w:bottom w:val="single" w:sz="4" w:space="0" w:color="auto"/>
              <w:right w:val="single" w:sz="4" w:space="0" w:color="auto"/>
            </w:tcBorders>
            <w:shd w:val="clear" w:color="000000" w:fill="FAFAFA"/>
            <w:hideMark/>
          </w:tcPr>
          <w:p w14:paraId="36EACB21"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Soft tissue stretch</w:t>
            </w:r>
          </w:p>
        </w:tc>
      </w:tr>
      <w:tr w:rsidR="006858D9" w:rsidRPr="006858D9" w14:paraId="3D14C550" w14:textId="77777777" w:rsidTr="006858D9">
        <w:trPr>
          <w:trHeight w:val="420"/>
        </w:trPr>
        <w:tc>
          <w:tcPr>
            <w:tcW w:w="960" w:type="dxa"/>
            <w:tcBorders>
              <w:top w:val="nil"/>
              <w:left w:val="single" w:sz="4" w:space="0" w:color="auto"/>
              <w:bottom w:val="single" w:sz="4" w:space="0" w:color="auto"/>
              <w:right w:val="single" w:sz="4" w:space="0" w:color="auto"/>
            </w:tcBorders>
            <w:shd w:val="clear" w:color="000000" w:fill="FAFAFA"/>
            <w:hideMark/>
          </w:tcPr>
          <w:p w14:paraId="7EB8E74C"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 </w:t>
            </w:r>
          </w:p>
        </w:tc>
        <w:tc>
          <w:tcPr>
            <w:tcW w:w="1280" w:type="dxa"/>
            <w:tcBorders>
              <w:top w:val="nil"/>
              <w:left w:val="nil"/>
              <w:bottom w:val="single" w:sz="4" w:space="0" w:color="auto"/>
              <w:right w:val="single" w:sz="4" w:space="0" w:color="auto"/>
            </w:tcBorders>
            <w:shd w:val="clear" w:color="000000" w:fill="FAFAFA"/>
            <w:hideMark/>
          </w:tcPr>
          <w:p w14:paraId="168E53AF"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Inversion</w:t>
            </w:r>
          </w:p>
        </w:tc>
        <w:tc>
          <w:tcPr>
            <w:tcW w:w="960" w:type="dxa"/>
            <w:tcBorders>
              <w:top w:val="nil"/>
              <w:left w:val="nil"/>
              <w:bottom w:val="single" w:sz="4" w:space="0" w:color="auto"/>
              <w:right w:val="single" w:sz="4" w:space="0" w:color="auto"/>
            </w:tcBorders>
            <w:shd w:val="clear" w:color="000000" w:fill="FAFAFA"/>
            <w:hideMark/>
          </w:tcPr>
          <w:p w14:paraId="6D2D2AD3"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0-25</w:t>
            </w:r>
          </w:p>
        </w:tc>
        <w:tc>
          <w:tcPr>
            <w:tcW w:w="960" w:type="dxa"/>
            <w:tcBorders>
              <w:top w:val="nil"/>
              <w:left w:val="nil"/>
              <w:bottom w:val="single" w:sz="4" w:space="0" w:color="auto"/>
              <w:right w:val="single" w:sz="4" w:space="0" w:color="auto"/>
            </w:tcBorders>
            <w:shd w:val="clear" w:color="000000" w:fill="FAFAFA"/>
            <w:hideMark/>
          </w:tcPr>
          <w:p w14:paraId="78D0E114"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0-25</w:t>
            </w:r>
          </w:p>
        </w:tc>
        <w:tc>
          <w:tcPr>
            <w:tcW w:w="3280" w:type="dxa"/>
            <w:tcBorders>
              <w:top w:val="nil"/>
              <w:left w:val="nil"/>
              <w:bottom w:val="single" w:sz="4" w:space="0" w:color="auto"/>
              <w:right w:val="single" w:sz="4" w:space="0" w:color="auto"/>
            </w:tcBorders>
            <w:shd w:val="clear" w:color="000000" w:fill="FAFAFA"/>
            <w:hideMark/>
          </w:tcPr>
          <w:p w14:paraId="0057A2FF"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Soft tissue stretch</w:t>
            </w:r>
          </w:p>
        </w:tc>
      </w:tr>
      <w:tr w:rsidR="006858D9" w:rsidRPr="006858D9" w14:paraId="2B332845" w14:textId="77777777" w:rsidTr="006858D9">
        <w:trPr>
          <w:trHeight w:val="372"/>
        </w:trPr>
        <w:tc>
          <w:tcPr>
            <w:tcW w:w="960" w:type="dxa"/>
            <w:tcBorders>
              <w:top w:val="nil"/>
              <w:left w:val="single" w:sz="4" w:space="0" w:color="auto"/>
              <w:bottom w:val="single" w:sz="4" w:space="0" w:color="auto"/>
              <w:right w:val="single" w:sz="4" w:space="0" w:color="auto"/>
            </w:tcBorders>
            <w:shd w:val="clear" w:color="000000" w:fill="FAFAFA"/>
            <w:hideMark/>
          </w:tcPr>
          <w:p w14:paraId="60E25C23"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 </w:t>
            </w:r>
          </w:p>
        </w:tc>
        <w:tc>
          <w:tcPr>
            <w:tcW w:w="1280" w:type="dxa"/>
            <w:tcBorders>
              <w:top w:val="nil"/>
              <w:left w:val="nil"/>
              <w:bottom w:val="single" w:sz="4" w:space="0" w:color="auto"/>
              <w:right w:val="single" w:sz="4" w:space="0" w:color="auto"/>
            </w:tcBorders>
            <w:shd w:val="clear" w:color="000000" w:fill="FAFAFA"/>
            <w:hideMark/>
          </w:tcPr>
          <w:p w14:paraId="66F59D47"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Eversion</w:t>
            </w:r>
          </w:p>
        </w:tc>
        <w:tc>
          <w:tcPr>
            <w:tcW w:w="960" w:type="dxa"/>
            <w:tcBorders>
              <w:top w:val="nil"/>
              <w:left w:val="nil"/>
              <w:bottom w:val="single" w:sz="4" w:space="0" w:color="auto"/>
              <w:right w:val="single" w:sz="4" w:space="0" w:color="auto"/>
            </w:tcBorders>
            <w:shd w:val="clear" w:color="000000" w:fill="FAFAFA"/>
            <w:hideMark/>
          </w:tcPr>
          <w:p w14:paraId="779FA294"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0-15</w:t>
            </w:r>
          </w:p>
        </w:tc>
        <w:tc>
          <w:tcPr>
            <w:tcW w:w="960" w:type="dxa"/>
            <w:tcBorders>
              <w:top w:val="nil"/>
              <w:left w:val="nil"/>
              <w:bottom w:val="single" w:sz="4" w:space="0" w:color="auto"/>
              <w:right w:val="single" w:sz="4" w:space="0" w:color="auto"/>
            </w:tcBorders>
            <w:shd w:val="clear" w:color="000000" w:fill="FAFAFA"/>
            <w:hideMark/>
          </w:tcPr>
          <w:p w14:paraId="422CF649"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0-15</w:t>
            </w:r>
          </w:p>
        </w:tc>
        <w:tc>
          <w:tcPr>
            <w:tcW w:w="3280" w:type="dxa"/>
            <w:tcBorders>
              <w:top w:val="nil"/>
              <w:left w:val="nil"/>
              <w:bottom w:val="single" w:sz="4" w:space="0" w:color="auto"/>
              <w:right w:val="single" w:sz="4" w:space="0" w:color="auto"/>
            </w:tcBorders>
            <w:shd w:val="clear" w:color="000000" w:fill="FAFAFA"/>
            <w:hideMark/>
          </w:tcPr>
          <w:p w14:paraId="51F1255C"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Soft tissue stretch</w:t>
            </w:r>
          </w:p>
        </w:tc>
      </w:tr>
    </w:tbl>
    <w:p w14:paraId="33B70CBF" w14:textId="77777777" w:rsidR="006858D9" w:rsidRPr="00761802" w:rsidRDefault="006858D9" w:rsidP="00761802">
      <w:pPr>
        <w:spacing w:line="360" w:lineRule="auto"/>
        <w:jc w:val="both"/>
        <w:rPr>
          <w:rFonts w:ascii="Times New Roman" w:hAnsi="Times New Roman" w:cs="Times New Roman"/>
          <w:sz w:val="20"/>
        </w:rPr>
      </w:pPr>
    </w:p>
    <w:p w14:paraId="4D2BC41B" w14:textId="23AF00DD" w:rsidR="00D91C8F" w:rsidRPr="00761802" w:rsidRDefault="00D91C8F" w:rsidP="00761802">
      <w:pPr>
        <w:spacing w:line="360" w:lineRule="auto"/>
        <w:jc w:val="both"/>
        <w:rPr>
          <w:rFonts w:ascii="Times New Roman" w:hAnsi="Times New Roman" w:cs="Times New Roman"/>
          <w:sz w:val="20"/>
        </w:rPr>
      </w:pPr>
    </w:p>
    <w:p w14:paraId="742419D1" w14:textId="5DD19F0C" w:rsidR="002746C4" w:rsidRPr="00761802" w:rsidRDefault="002746C4" w:rsidP="00761802">
      <w:pPr>
        <w:spacing w:line="360" w:lineRule="auto"/>
        <w:jc w:val="both"/>
        <w:rPr>
          <w:rFonts w:ascii="Times New Roman" w:hAnsi="Times New Roman" w:cs="Times New Roman"/>
          <w:sz w:val="20"/>
        </w:rPr>
      </w:pPr>
    </w:p>
    <w:p w14:paraId="17D93343" w14:textId="4DCF6DEB" w:rsidR="00D91C8F" w:rsidRPr="00761802" w:rsidRDefault="00C75818" w:rsidP="00761802">
      <w:pPr>
        <w:spacing w:line="360" w:lineRule="auto"/>
        <w:jc w:val="both"/>
        <w:rPr>
          <w:rFonts w:ascii="Times New Roman" w:hAnsi="Times New Roman" w:cs="Times New Roman"/>
          <w:sz w:val="20"/>
        </w:rPr>
      </w:pPr>
      <w:r w:rsidRPr="00761802">
        <w:rPr>
          <w:rFonts w:ascii="Times New Roman" w:hAnsi="Times New Roman" w:cs="Times New Roman"/>
          <w:b/>
          <w:bCs/>
          <w:sz w:val="20"/>
        </w:rPr>
        <w:t xml:space="preserve">Table </w:t>
      </w:r>
      <w:r w:rsidR="00941AD8" w:rsidRPr="00761802">
        <w:rPr>
          <w:rFonts w:ascii="Times New Roman" w:hAnsi="Times New Roman" w:cs="Times New Roman"/>
          <w:b/>
          <w:bCs/>
          <w:sz w:val="20"/>
        </w:rPr>
        <w:t xml:space="preserve">1: </w:t>
      </w:r>
      <w:r w:rsidRPr="00761802">
        <w:rPr>
          <w:rFonts w:ascii="Times New Roman" w:hAnsi="Times New Roman" w:cs="Times New Roman"/>
          <w:b/>
          <w:bCs/>
          <w:sz w:val="20"/>
        </w:rPr>
        <w:t xml:space="preserve"> </w:t>
      </w:r>
      <w:r w:rsidRPr="00761802">
        <w:rPr>
          <w:rFonts w:ascii="Times New Roman" w:hAnsi="Times New Roman" w:cs="Times New Roman"/>
          <w:sz w:val="20"/>
        </w:rPr>
        <w:t>Range of motion</w:t>
      </w:r>
    </w:p>
    <w:p w14:paraId="29B8B30E" w14:textId="4371B695" w:rsidR="006858D9" w:rsidRPr="00761802" w:rsidRDefault="006858D9" w:rsidP="00761802">
      <w:pPr>
        <w:spacing w:line="360" w:lineRule="auto"/>
        <w:jc w:val="both"/>
        <w:rPr>
          <w:rFonts w:ascii="Times New Roman" w:hAnsi="Times New Roman" w:cs="Times New Roman"/>
          <w:sz w:val="20"/>
        </w:rPr>
      </w:pPr>
    </w:p>
    <w:tbl>
      <w:tblPr>
        <w:tblW w:w="4660" w:type="dxa"/>
        <w:tblLook w:val="04A0" w:firstRow="1" w:lastRow="0" w:firstColumn="1" w:lastColumn="0" w:noHBand="0" w:noVBand="1"/>
      </w:tblPr>
      <w:tblGrid>
        <w:gridCol w:w="1480"/>
        <w:gridCol w:w="1600"/>
        <w:gridCol w:w="940"/>
        <w:gridCol w:w="640"/>
      </w:tblGrid>
      <w:tr w:rsidR="006858D9" w:rsidRPr="006858D9" w14:paraId="21F2B9A8" w14:textId="77777777" w:rsidTr="006858D9">
        <w:trPr>
          <w:trHeight w:val="288"/>
        </w:trPr>
        <w:tc>
          <w:tcPr>
            <w:tcW w:w="1480" w:type="dxa"/>
            <w:tcBorders>
              <w:top w:val="single" w:sz="4" w:space="0" w:color="auto"/>
              <w:left w:val="single" w:sz="4" w:space="0" w:color="auto"/>
              <w:bottom w:val="single" w:sz="4" w:space="0" w:color="auto"/>
              <w:right w:val="single" w:sz="4" w:space="0" w:color="auto"/>
            </w:tcBorders>
            <w:shd w:val="clear" w:color="000000" w:fill="FAFAFA"/>
            <w:hideMark/>
          </w:tcPr>
          <w:p w14:paraId="059DC1E6" w14:textId="77777777" w:rsidR="006858D9" w:rsidRPr="006858D9" w:rsidRDefault="006858D9" w:rsidP="00761802">
            <w:pPr>
              <w:spacing w:after="0" w:line="360" w:lineRule="auto"/>
              <w:rPr>
                <w:rFonts w:ascii="Times New Roman" w:eastAsia="Times New Roman" w:hAnsi="Times New Roman" w:cs="Times New Roman"/>
                <w:b/>
                <w:bCs/>
                <w:color w:val="212529"/>
                <w:sz w:val="20"/>
                <w:lang w:eastAsia="en-IN" w:bidi="ar-SA"/>
              </w:rPr>
            </w:pPr>
            <w:r w:rsidRPr="006858D9">
              <w:rPr>
                <w:rFonts w:ascii="Times New Roman" w:eastAsia="Times New Roman" w:hAnsi="Times New Roman" w:cs="Times New Roman"/>
                <w:b/>
                <w:bCs/>
                <w:color w:val="212529"/>
                <w:sz w:val="20"/>
                <w:lang w:eastAsia="en-IN" w:bidi="ar-SA"/>
              </w:rPr>
              <w:t>Joint</w:t>
            </w:r>
          </w:p>
        </w:tc>
        <w:tc>
          <w:tcPr>
            <w:tcW w:w="1600" w:type="dxa"/>
            <w:tcBorders>
              <w:top w:val="single" w:sz="4" w:space="0" w:color="auto"/>
              <w:left w:val="nil"/>
              <w:bottom w:val="single" w:sz="4" w:space="0" w:color="auto"/>
              <w:right w:val="single" w:sz="4" w:space="0" w:color="auto"/>
            </w:tcBorders>
            <w:shd w:val="clear" w:color="000000" w:fill="FAFAFA"/>
            <w:hideMark/>
          </w:tcPr>
          <w:p w14:paraId="10245020" w14:textId="77777777" w:rsidR="006858D9" w:rsidRPr="006858D9" w:rsidRDefault="006858D9" w:rsidP="00761802">
            <w:pPr>
              <w:spacing w:after="0" w:line="360" w:lineRule="auto"/>
              <w:rPr>
                <w:rFonts w:ascii="Times New Roman" w:eastAsia="Times New Roman" w:hAnsi="Times New Roman" w:cs="Times New Roman"/>
                <w:b/>
                <w:bCs/>
                <w:color w:val="212529"/>
                <w:sz w:val="20"/>
                <w:lang w:eastAsia="en-IN" w:bidi="ar-SA"/>
              </w:rPr>
            </w:pPr>
            <w:r w:rsidRPr="006858D9">
              <w:rPr>
                <w:rFonts w:ascii="Times New Roman" w:eastAsia="Times New Roman" w:hAnsi="Times New Roman" w:cs="Times New Roman"/>
                <w:b/>
                <w:bCs/>
                <w:color w:val="212529"/>
                <w:sz w:val="20"/>
                <w:lang w:eastAsia="en-IN" w:bidi="ar-SA"/>
              </w:rPr>
              <w:t>Muscle group</w:t>
            </w:r>
          </w:p>
        </w:tc>
        <w:tc>
          <w:tcPr>
            <w:tcW w:w="940" w:type="dxa"/>
            <w:tcBorders>
              <w:top w:val="single" w:sz="4" w:space="0" w:color="auto"/>
              <w:left w:val="nil"/>
              <w:bottom w:val="single" w:sz="4" w:space="0" w:color="auto"/>
              <w:right w:val="single" w:sz="4" w:space="0" w:color="auto"/>
            </w:tcBorders>
            <w:shd w:val="clear" w:color="000000" w:fill="FAFAFA"/>
            <w:hideMark/>
          </w:tcPr>
          <w:p w14:paraId="5C229E9C" w14:textId="77777777" w:rsidR="006858D9" w:rsidRPr="006858D9" w:rsidRDefault="006858D9" w:rsidP="00761802">
            <w:pPr>
              <w:spacing w:after="0" w:line="360" w:lineRule="auto"/>
              <w:rPr>
                <w:rFonts w:ascii="Times New Roman" w:eastAsia="Times New Roman" w:hAnsi="Times New Roman" w:cs="Times New Roman"/>
                <w:b/>
                <w:bCs/>
                <w:color w:val="212529"/>
                <w:sz w:val="20"/>
                <w:lang w:eastAsia="en-IN" w:bidi="ar-SA"/>
              </w:rPr>
            </w:pPr>
            <w:r w:rsidRPr="006858D9">
              <w:rPr>
                <w:rFonts w:ascii="Times New Roman" w:eastAsia="Times New Roman" w:hAnsi="Times New Roman" w:cs="Times New Roman"/>
                <w:b/>
                <w:bCs/>
                <w:color w:val="212529"/>
                <w:sz w:val="20"/>
                <w:lang w:eastAsia="en-IN" w:bidi="ar-SA"/>
              </w:rPr>
              <w:t>Right</w:t>
            </w:r>
          </w:p>
        </w:tc>
        <w:tc>
          <w:tcPr>
            <w:tcW w:w="640" w:type="dxa"/>
            <w:tcBorders>
              <w:top w:val="single" w:sz="4" w:space="0" w:color="auto"/>
              <w:left w:val="nil"/>
              <w:bottom w:val="single" w:sz="4" w:space="0" w:color="auto"/>
              <w:right w:val="single" w:sz="4" w:space="0" w:color="auto"/>
            </w:tcBorders>
            <w:shd w:val="clear" w:color="000000" w:fill="FAFAFA"/>
            <w:hideMark/>
          </w:tcPr>
          <w:p w14:paraId="372BAF59" w14:textId="77777777" w:rsidR="006858D9" w:rsidRPr="006858D9" w:rsidRDefault="006858D9" w:rsidP="00761802">
            <w:pPr>
              <w:spacing w:after="0" w:line="360" w:lineRule="auto"/>
              <w:rPr>
                <w:rFonts w:ascii="Times New Roman" w:eastAsia="Times New Roman" w:hAnsi="Times New Roman" w:cs="Times New Roman"/>
                <w:b/>
                <w:bCs/>
                <w:color w:val="212529"/>
                <w:sz w:val="20"/>
                <w:lang w:eastAsia="en-IN" w:bidi="ar-SA"/>
              </w:rPr>
            </w:pPr>
            <w:r w:rsidRPr="006858D9">
              <w:rPr>
                <w:rFonts w:ascii="Times New Roman" w:eastAsia="Times New Roman" w:hAnsi="Times New Roman" w:cs="Times New Roman"/>
                <w:b/>
                <w:bCs/>
                <w:color w:val="212529"/>
                <w:sz w:val="20"/>
                <w:lang w:eastAsia="en-IN" w:bidi="ar-SA"/>
              </w:rPr>
              <w:t>Left</w:t>
            </w:r>
          </w:p>
        </w:tc>
      </w:tr>
      <w:tr w:rsidR="006858D9" w:rsidRPr="006858D9" w14:paraId="582B7759" w14:textId="77777777" w:rsidTr="006858D9">
        <w:trPr>
          <w:trHeight w:val="288"/>
        </w:trPr>
        <w:tc>
          <w:tcPr>
            <w:tcW w:w="1480" w:type="dxa"/>
            <w:tcBorders>
              <w:top w:val="nil"/>
              <w:left w:val="single" w:sz="4" w:space="0" w:color="auto"/>
              <w:bottom w:val="single" w:sz="4" w:space="0" w:color="auto"/>
              <w:right w:val="single" w:sz="4" w:space="0" w:color="auto"/>
            </w:tcBorders>
            <w:shd w:val="clear" w:color="000000" w:fill="FAFAFA"/>
            <w:hideMark/>
          </w:tcPr>
          <w:p w14:paraId="77C93114"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Hip</w:t>
            </w:r>
          </w:p>
        </w:tc>
        <w:tc>
          <w:tcPr>
            <w:tcW w:w="1600" w:type="dxa"/>
            <w:tcBorders>
              <w:top w:val="nil"/>
              <w:left w:val="nil"/>
              <w:bottom w:val="single" w:sz="4" w:space="0" w:color="auto"/>
              <w:right w:val="single" w:sz="4" w:space="0" w:color="auto"/>
            </w:tcBorders>
            <w:shd w:val="clear" w:color="000000" w:fill="FAFAFA"/>
            <w:hideMark/>
          </w:tcPr>
          <w:p w14:paraId="7C6CBE4E"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Flexors</w:t>
            </w:r>
          </w:p>
        </w:tc>
        <w:tc>
          <w:tcPr>
            <w:tcW w:w="940" w:type="dxa"/>
            <w:tcBorders>
              <w:top w:val="nil"/>
              <w:left w:val="nil"/>
              <w:bottom w:val="single" w:sz="4" w:space="0" w:color="auto"/>
              <w:right w:val="single" w:sz="4" w:space="0" w:color="auto"/>
            </w:tcBorders>
            <w:shd w:val="clear" w:color="000000" w:fill="FAFAFA"/>
            <w:hideMark/>
          </w:tcPr>
          <w:p w14:paraId="72CDA1DB"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3</w:t>
            </w:r>
          </w:p>
        </w:tc>
        <w:tc>
          <w:tcPr>
            <w:tcW w:w="640" w:type="dxa"/>
            <w:tcBorders>
              <w:top w:val="nil"/>
              <w:left w:val="nil"/>
              <w:bottom w:val="single" w:sz="4" w:space="0" w:color="auto"/>
              <w:right w:val="single" w:sz="4" w:space="0" w:color="auto"/>
            </w:tcBorders>
            <w:shd w:val="clear" w:color="000000" w:fill="FAFAFA"/>
            <w:hideMark/>
          </w:tcPr>
          <w:p w14:paraId="55C74193"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3+</w:t>
            </w:r>
          </w:p>
        </w:tc>
      </w:tr>
      <w:tr w:rsidR="006858D9" w:rsidRPr="006858D9" w14:paraId="75B95102" w14:textId="77777777" w:rsidTr="006858D9">
        <w:trPr>
          <w:trHeight w:val="288"/>
        </w:trPr>
        <w:tc>
          <w:tcPr>
            <w:tcW w:w="1480" w:type="dxa"/>
            <w:tcBorders>
              <w:top w:val="nil"/>
              <w:left w:val="single" w:sz="4" w:space="0" w:color="auto"/>
              <w:bottom w:val="single" w:sz="4" w:space="0" w:color="auto"/>
              <w:right w:val="single" w:sz="4" w:space="0" w:color="auto"/>
            </w:tcBorders>
            <w:shd w:val="clear" w:color="000000" w:fill="FAFAFA"/>
            <w:hideMark/>
          </w:tcPr>
          <w:p w14:paraId="168E6E19"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 </w:t>
            </w:r>
          </w:p>
        </w:tc>
        <w:tc>
          <w:tcPr>
            <w:tcW w:w="1600" w:type="dxa"/>
            <w:tcBorders>
              <w:top w:val="nil"/>
              <w:left w:val="nil"/>
              <w:bottom w:val="single" w:sz="4" w:space="0" w:color="auto"/>
              <w:right w:val="single" w:sz="4" w:space="0" w:color="auto"/>
            </w:tcBorders>
            <w:shd w:val="clear" w:color="000000" w:fill="FAFAFA"/>
            <w:hideMark/>
          </w:tcPr>
          <w:p w14:paraId="7122639C"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Abductors</w:t>
            </w:r>
          </w:p>
        </w:tc>
        <w:tc>
          <w:tcPr>
            <w:tcW w:w="940" w:type="dxa"/>
            <w:tcBorders>
              <w:top w:val="nil"/>
              <w:left w:val="nil"/>
              <w:bottom w:val="single" w:sz="4" w:space="0" w:color="auto"/>
              <w:right w:val="single" w:sz="4" w:space="0" w:color="auto"/>
            </w:tcBorders>
            <w:shd w:val="clear" w:color="000000" w:fill="FAFAFA"/>
            <w:hideMark/>
          </w:tcPr>
          <w:p w14:paraId="4F545028"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3</w:t>
            </w:r>
          </w:p>
        </w:tc>
        <w:tc>
          <w:tcPr>
            <w:tcW w:w="640" w:type="dxa"/>
            <w:tcBorders>
              <w:top w:val="nil"/>
              <w:left w:val="nil"/>
              <w:bottom w:val="single" w:sz="4" w:space="0" w:color="auto"/>
              <w:right w:val="single" w:sz="4" w:space="0" w:color="auto"/>
            </w:tcBorders>
            <w:shd w:val="clear" w:color="000000" w:fill="FAFAFA"/>
            <w:hideMark/>
          </w:tcPr>
          <w:p w14:paraId="7093EB5D"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3</w:t>
            </w:r>
          </w:p>
        </w:tc>
      </w:tr>
      <w:tr w:rsidR="006858D9" w:rsidRPr="006858D9" w14:paraId="1038EEA5" w14:textId="77777777" w:rsidTr="006858D9">
        <w:trPr>
          <w:trHeight w:val="288"/>
        </w:trPr>
        <w:tc>
          <w:tcPr>
            <w:tcW w:w="1480" w:type="dxa"/>
            <w:tcBorders>
              <w:top w:val="nil"/>
              <w:left w:val="single" w:sz="4" w:space="0" w:color="auto"/>
              <w:bottom w:val="single" w:sz="4" w:space="0" w:color="auto"/>
              <w:right w:val="single" w:sz="4" w:space="0" w:color="auto"/>
            </w:tcBorders>
            <w:shd w:val="clear" w:color="000000" w:fill="FAFAFA"/>
            <w:hideMark/>
          </w:tcPr>
          <w:p w14:paraId="6165AE3D"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Knee</w:t>
            </w:r>
          </w:p>
        </w:tc>
        <w:tc>
          <w:tcPr>
            <w:tcW w:w="1600" w:type="dxa"/>
            <w:tcBorders>
              <w:top w:val="nil"/>
              <w:left w:val="nil"/>
              <w:bottom w:val="single" w:sz="4" w:space="0" w:color="auto"/>
              <w:right w:val="single" w:sz="4" w:space="0" w:color="auto"/>
            </w:tcBorders>
            <w:shd w:val="clear" w:color="000000" w:fill="FAFAFA"/>
            <w:hideMark/>
          </w:tcPr>
          <w:p w14:paraId="14DA4563"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Flexors</w:t>
            </w:r>
          </w:p>
        </w:tc>
        <w:tc>
          <w:tcPr>
            <w:tcW w:w="940" w:type="dxa"/>
            <w:tcBorders>
              <w:top w:val="nil"/>
              <w:left w:val="nil"/>
              <w:bottom w:val="single" w:sz="4" w:space="0" w:color="auto"/>
              <w:right w:val="single" w:sz="4" w:space="0" w:color="auto"/>
            </w:tcBorders>
            <w:shd w:val="clear" w:color="000000" w:fill="FAFAFA"/>
            <w:hideMark/>
          </w:tcPr>
          <w:p w14:paraId="14A497AC"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3</w:t>
            </w:r>
          </w:p>
        </w:tc>
        <w:tc>
          <w:tcPr>
            <w:tcW w:w="640" w:type="dxa"/>
            <w:tcBorders>
              <w:top w:val="nil"/>
              <w:left w:val="nil"/>
              <w:bottom w:val="single" w:sz="4" w:space="0" w:color="auto"/>
              <w:right w:val="single" w:sz="4" w:space="0" w:color="auto"/>
            </w:tcBorders>
            <w:shd w:val="clear" w:color="000000" w:fill="FAFAFA"/>
            <w:hideMark/>
          </w:tcPr>
          <w:p w14:paraId="095B5783"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3+</w:t>
            </w:r>
          </w:p>
        </w:tc>
      </w:tr>
      <w:tr w:rsidR="006858D9" w:rsidRPr="006858D9" w14:paraId="2BE28D4E" w14:textId="77777777" w:rsidTr="006858D9">
        <w:trPr>
          <w:trHeight w:val="288"/>
        </w:trPr>
        <w:tc>
          <w:tcPr>
            <w:tcW w:w="1480" w:type="dxa"/>
            <w:tcBorders>
              <w:top w:val="nil"/>
              <w:left w:val="single" w:sz="4" w:space="0" w:color="auto"/>
              <w:bottom w:val="single" w:sz="4" w:space="0" w:color="auto"/>
              <w:right w:val="single" w:sz="4" w:space="0" w:color="auto"/>
            </w:tcBorders>
            <w:shd w:val="clear" w:color="000000" w:fill="FAFAFA"/>
            <w:hideMark/>
          </w:tcPr>
          <w:p w14:paraId="7327F04D"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 </w:t>
            </w:r>
          </w:p>
        </w:tc>
        <w:tc>
          <w:tcPr>
            <w:tcW w:w="1600" w:type="dxa"/>
            <w:tcBorders>
              <w:top w:val="nil"/>
              <w:left w:val="nil"/>
              <w:bottom w:val="single" w:sz="4" w:space="0" w:color="auto"/>
              <w:right w:val="single" w:sz="4" w:space="0" w:color="auto"/>
            </w:tcBorders>
            <w:shd w:val="clear" w:color="000000" w:fill="FAFAFA"/>
            <w:hideMark/>
          </w:tcPr>
          <w:p w14:paraId="5E3ABB4C"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Extensors</w:t>
            </w:r>
          </w:p>
        </w:tc>
        <w:tc>
          <w:tcPr>
            <w:tcW w:w="940" w:type="dxa"/>
            <w:tcBorders>
              <w:top w:val="nil"/>
              <w:left w:val="nil"/>
              <w:bottom w:val="single" w:sz="4" w:space="0" w:color="auto"/>
              <w:right w:val="single" w:sz="4" w:space="0" w:color="auto"/>
            </w:tcBorders>
            <w:shd w:val="clear" w:color="000000" w:fill="FAFAFA"/>
            <w:hideMark/>
          </w:tcPr>
          <w:p w14:paraId="0E30403C"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3</w:t>
            </w:r>
          </w:p>
        </w:tc>
        <w:tc>
          <w:tcPr>
            <w:tcW w:w="640" w:type="dxa"/>
            <w:tcBorders>
              <w:top w:val="nil"/>
              <w:left w:val="nil"/>
              <w:bottom w:val="single" w:sz="4" w:space="0" w:color="auto"/>
              <w:right w:val="single" w:sz="4" w:space="0" w:color="auto"/>
            </w:tcBorders>
            <w:shd w:val="clear" w:color="000000" w:fill="FAFAFA"/>
            <w:hideMark/>
          </w:tcPr>
          <w:p w14:paraId="6C1CE74E"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4</w:t>
            </w:r>
          </w:p>
        </w:tc>
      </w:tr>
      <w:tr w:rsidR="006858D9" w:rsidRPr="006858D9" w14:paraId="74E95AC7" w14:textId="77777777" w:rsidTr="006858D9">
        <w:trPr>
          <w:trHeight w:val="288"/>
        </w:trPr>
        <w:tc>
          <w:tcPr>
            <w:tcW w:w="1480" w:type="dxa"/>
            <w:tcBorders>
              <w:top w:val="nil"/>
              <w:left w:val="single" w:sz="4" w:space="0" w:color="auto"/>
              <w:bottom w:val="single" w:sz="4" w:space="0" w:color="auto"/>
              <w:right w:val="single" w:sz="4" w:space="0" w:color="auto"/>
            </w:tcBorders>
            <w:shd w:val="clear" w:color="000000" w:fill="FAFAFA"/>
            <w:hideMark/>
          </w:tcPr>
          <w:p w14:paraId="2D53A774"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Ankle</w:t>
            </w:r>
          </w:p>
        </w:tc>
        <w:tc>
          <w:tcPr>
            <w:tcW w:w="1600" w:type="dxa"/>
            <w:tcBorders>
              <w:top w:val="nil"/>
              <w:left w:val="nil"/>
              <w:bottom w:val="single" w:sz="4" w:space="0" w:color="auto"/>
              <w:right w:val="single" w:sz="4" w:space="0" w:color="auto"/>
            </w:tcBorders>
            <w:shd w:val="clear" w:color="000000" w:fill="FAFAFA"/>
            <w:hideMark/>
          </w:tcPr>
          <w:p w14:paraId="7D4BD6DE"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Dorsiflexor</w:t>
            </w:r>
          </w:p>
        </w:tc>
        <w:tc>
          <w:tcPr>
            <w:tcW w:w="940" w:type="dxa"/>
            <w:tcBorders>
              <w:top w:val="nil"/>
              <w:left w:val="nil"/>
              <w:bottom w:val="single" w:sz="4" w:space="0" w:color="auto"/>
              <w:right w:val="single" w:sz="4" w:space="0" w:color="auto"/>
            </w:tcBorders>
            <w:shd w:val="clear" w:color="000000" w:fill="FAFAFA"/>
            <w:hideMark/>
          </w:tcPr>
          <w:p w14:paraId="617EF8A9"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3+</w:t>
            </w:r>
          </w:p>
        </w:tc>
        <w:tc>
          <w:tcPr>
            <w:tcW w:w="640" w:type="dxa"/>
            <w:tcBorders>
              <w:top w:val="nil"/>
              <w:left w:val="nil"/>
              <w:bottom w:val="single" w:sz="4" w:space="0" w:color="auto"/>
              <w:right w:val="single" w:sz="4" w:space="0" w:color="auto"/>
            </w:tcBorders>
            <w:shd w:val="clear" w:color="000000" w:fill="FAFAFA"/>
            <w:hideMark/>
          </w:tcPr>
          <w:p w14:paraId="5F164887"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-4</w:t>
            </w:r>
          </w:p>
        </w:tc>
      </w:tr>
      <w:tr w:rsidR="006858D9" w:rsidRPr="006858D9" w14:paraId="0049E21C" w14:textId="77777777" w:rsidTr="006858D9">
        <w:trPr>
          <w:trHeight w:val="288"/>
        </w:trPr>
        <w:tc>
          <w:tcPr>
            <w:tcW w:w="1480" w:type="dxa"/>
            <w:tcBorders>
              <w:top w:val="nil"/>
              <w:left w:val="single" w:sz="4" w:space="0" w:color="auto"/>
              <w:bottom w:val="single" w:sz="4" w:space="0" w:color="auto"/>
              <w:right w:val="single" w:sz="4" w:space="0" w:color="auto"/>
            </w:tcBorders>
            <w:shd w:val="clear" w:color="000000" w:fill="FAFAFA"/>
            <w:hideMark/>
          </w:tcPr>
          <w:p w14:paraId="374C682C"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 </w:t>
            </w:r>
          </w:p>
        </w:tc>
        <w:tc>
          <w:tcPr>
            <w:tcW w:w="1600" w:type="dxa"/>
            <w:tcBorders>
              <w:top w:val="nil"/>
              <w:left w:val="nil"/>
              <w:bottom w:val="single" w:sz="4" w:space="0" w:color="auto"/>
              <w:right w:val="single" w:sz="4" w:space="0" w:color="auto"/>
            </w:tcBorders>
            <w:shd w:val="clear" w:color="000000" w:fill="FAFAFA"/>
            <w:hideMark/>
          </w:tcPr>
          <w:p w14:paraId="09453EC6"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proofErr w:type="spellStart"/>
            <w:r w:rsidRPr="006858D9">
              <w:rPr>
                <w:rFonts w:ascii="Times New Roman" w:eastAsia="Times New Roman" w:hAnsi="Times New Roman" w:cs="Times New Roman"/>
                <w:color w:val="212529"/>
                <w:sz w:val="20"/>
                <w:lang w:eastAsia="en-IN" w:bidi="ar-SA"/>
              </w:rPr>
              <w:t>Plantarflexor</w:t>
            </w:r>
            <w:proofErr w:type="spellEnd"/>
          </w:p>
        </w:tc>
        <w:tc>
          <w:tcPr>
            <w:tcW w:w="940" w:type="dxa"/>
            <w:tcBorders>
              <w:top w:val="nil"/>
              <w:left w:val="nil"/>
              <w:bottom w:val="single" w:sz="4" w:space="0" w:color="auto"/>
              <w:right w:val="single" w:sz="4" w:space="0" w:color="auto"/>
            </w:tcBorders>
            <w:shd w:val="clear" w:color="000000" w:fill="FAFAFA"/>
            <w:hideMark/>
          </w:tcPr>
          <w:p w14:paraId="4085DCCA"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-4</w:t>
            </w:r>
          </w:p>
        </w:tc>
        <w:tc>
          <w:tcPr>
            <w:tcW w:w="640" w:type="dxa"/>
            <w:tcBorders>
              <w:top w:val="nil"/>
              <w:left w:val="nil"/>
              <w:bottom w:val="single" w:sz="4" w:space="0" w:color="auto"/>
              <w:right w:val="single" w:sz="4" w:space="0" w:color="auto"/>
            </w:tcBorders>
            <w:shd w:val="clear" w:color="000000" w:fill="FAFAFA"/>
            <w:hideMark/>
          </w:tcPr>
          <w:p w14:paraId="6A740753"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-4</w:t>
            </w:r>
          </w:p>
        </w:tc>
      </w:tr>
      <w:tr w:rsidR="006858D9" w:rsidRPr="006858D9" w14:paraId="4F7BD3C9" w14:textId="77777777" w:rsidTr="006858D9">
        <w:trPr>
          <w:trHeight w:val="288"/>
        </w:trPr>
        <w:tc>
          <w:tcPr>
            <w:tcW w:w="1480" w:type="dxa"/>
            <w:tcBorders>
              <w:top w:val="nil"/>
              <w:left w:val="single" w:sz="4" w:space="0" w:color="auto"/>
              <w:bottom w:val="single" w:sz="4" w:space="0" w:color="auto"/>
              <w:right w:val="single" w:sz="4" w:space="0" w:color="auto"/>
            </w:tcBorders>
            <w:shd w:val="clear" w:color="000000" w:fill="FAFAFA"/>
            <w:hideMark/>
          </w:tcPr>
          <w:p w14:paraId="2D73EF51"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 </w:t>
            </w:r>
          </w:p>
        </w:tc>
        <w:tc>
          <w:tcPr>
            <w:tcW w:w="1600" w:type="dxa"/>
            <w:tcBorders>
              <w:top w:val="nil"/>
              <w:left w:val="nil"/>
              <w:bottom w:val="single" w:sz="4" w:space="0" w:color="auto"/>
              <w:right w:val="single" w:sz="4" w:space="0" w:color="auto"/>
            </w:tcBorders>
            <w:shd w:val="clear" w:color="000000" w:fill="FAFAFA"/>
            <w:hideMark/>
          </w:tcPr>
          <w:p w14:paraId="53B0B12C"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Inversion</w:t>
            </w:r>
          </w:p>
        </w:tc>
        <w:tc>
          <w:tcPr>
            <w:tcW w:w="940" w:type="dxa"/>
            <w:tcBorders>
              <w:top w:val="nil"/>
              <w:left w:val="nil"/>
              <w:bottom w:val="single" w:sz="4" w:space="0" w:color="auto"/>
              <w:right w:val="single" w:sz="4" w:space="0" w:color="auto"/>
            </w:tcBorders>
            <w:shd w:val="clear" w:color="000000" w:fill="FAFAFA"/>
            <w:hideMark/>
          </w:tcPr>
          <w:p w14:paraId="3C89B66F"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3+</w:t>
            </w:r>
          </w:p>
        </w:tc>
        <w:tc>
          <w:tcPr>
            <w:tcW w:w="640" w:type="dxa"/>
            <w:tcBorders>
              <w:top w:val="nil"/>
              <w:left w:val="nil"/>
              <w:bottom w:val="single" w:sz="4" w:space="0" w:color="auto"/>
              <w:right w:val="single" w:sz="4" w:space="0" w:color="auto"/>
            </w:tcBorders>
            <w:shd w:val="clear" w:color="000000" w:fill="FAFAFA"/>
            <w:hideMark/>
          </w:tcPr>
          <w:p w14:paraId="0A2884D0"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3+</w:t>
            </w:r>
          </w:p>
        </w:tc>
      </w:tr>
      <w:tr w:rsidR="006858D9" w:rsidRPr="006858D9" w14:paraId="30C44A54" w14:textId="77777777" w:rsidTr="006858D9">
        <w:trPr>
          <w:trHeight w:val="288"/>
        </w:trPr>
        <w:tc>
          <w:tcPr>
            <w:tcW w:w="1480" w:type="dxa"/>
            <w:tcBorders>
              <w:top w:val="nil"/>
              <w:left w:val="single" w:sz="4" w:space="0" w:color="auto"/>
              <w:bottom w:val="single" w:sz="4" w:space="0" w:color="auto"/>
              <w:right w:val="single" w:sz="4" w:space="0" w:color="auto"/>
            </w:tcBorders>
            <w:shd w:val="clear" w:color="000000" w:fill="FAFAFA"/>
            <w:hideMark/>
          </w:tcPr>
          <w:p w14:paraId="5C78B703"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 </w:t>
            </w:r>
          </w:p>
        </w:tc>
        <w:tc>
          <w:tcPr>
            <w:tcW w:w="1600" w:type="dxa"/>
            <w:tcBorders>
              <w:top w:val="nil"/>
              <w:left w:val="nil"/>
              <w:bottom w:val="single" w:sz="4" w:space="0" w:color="auto"/>
              <w:right w:val="single" w:sz="4" w:space="0" w:color="auto"/>
            </w:tcBorders>
            <w:shd w:val="clear" w:color="000000" w:fill="FAFAFA"/>
            <w:hideMark/>
          </w:tcPr>
          <w:p w14:paraId="1E11C4A2"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Eversion</w:t>
            </w:r>
          </w:p>
        </w:tc>
        <w:tc>
          <w:tcPr>
            <w:tcW w:w="940" w:type="dxa"/>
            <w:tcBorders>
              <w:top w:val="nil"/>
              <w:left w:val="nil"/>
              <w:bottom w:val="single" w:sz="4" w:space="0" w:color="auto"/>
              <w:right w:val="single" w:sz="4" w:space="0" w:color="auto"/>
            </w:tcBorders>
            <w:shd w:val="clear" w:color="000000" w:fill="FAFAFA"/>
            <w:hideMark/>
          </w:tcPr>
          <w:p w14:paraId="2AB14CD3"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3+</w:t>
            </w:r>
          </w:p>
        </w:tc>
        <w:tc>
          <w:tcPr>
            <w:tcW w:w="640" w:type="dxa"/>
            <w:tcBorders>
              <w:top w:val="nil"/>
              <w:left w:val="nil"/>
              <w:bottom w:val="single" w:sz="4" w:space="0" w:color="auto"/>
              <w:right w:val="single" w:sz="4" w:space="0" w:color="auto"/>
            </w:tcBorders>
            <w:shd w:val="clear" w:color="000000" w:fill="FAFAFA"/>
            <w:hideMark/>
          </w:tcPr>
          <w:p w14:paraId="6EDD098D" w14:textId="77777777" w:rsidR="006858D9" w:rsidRPr="006858D9" w:rsidRDefault="006858D9" w:rsidP="00761802">
            <w:pPr>
              <w:spacing w:after="0" w:line="360" w:lineRule="auto"/>
              <w:rPr>
                <w:rFonts w:ascii="Times New Roman" w:eastAsia="Times New Roman" w:hAnsi="Times New Roman" w:cs="Times New Roman"/>
                <w:color w:val="212529"/>
                <w:sz w:val="20"/>
                <w:lang w:eastAsia="en-IN" w:bidi="ar-SA"/>
              </w:rPr>
            </w:pPr>
            <w:r w:rsidRPr="006858D9">
              <w:rPr>
                <w:rFonts w:ascii="Times New Roman" w:eastAsia="Times New Roman" w:hAnsi="Times New Roman" w:cs="Times New Roman"/>
                <w:color w:val="212529"/>
                <w:sz w:val="20"/>
                <w:lang w:eastAsia="en-IN" w:bidi="ar-SA"/>
              </w:rPr>
              <w:t>3+</w:t>
            </w:r>
          </w:p>
        </w:tc>
      </w:tr>
    </w:tbl>
    <w:p w14:paraId="7C764452" w14:textId="77777777" w:rsidR="006858D9" w:rsidRPr="00761802" w:rsidRDefault="006858D9" w:rsidP="00761802">
      <w:pPr>
        <w:spacing w:line="360" w:lineRule="auto"/>
        <w:jc w:val="both"/>
        <w:rPr>
          <w:rFonts w:ascii="Times New Roman" w:hAnsi="Times New Roman" w:cs="Times New Roman"/>
          <w:b/>
          <w:bCs/>
          <w:sz w:val="20"/>
        </w:rPr>
      </w:pPr>
    </w:p>
    <w:p w14:paraId="6F07AFEE" w14:textId="6A3393C6" w:rsidR="00C75818" w:rsidRPr="00761802" w:rsidRDefault="00C75818" w:rsidP="00761802">
      <w:pPr>
        <w:spacing w:line="360" w:lineRule="auto"/>
        <w:jc w:val="both"/>
        <w:rPr>
          <w:rFonts w:ascii="Times New Roman" w:hAnsi="Times New Roman" w:cs="Times New Roman"/>
          <w:b/>
          <w:bCs/>
          <w:sz w:val="20"/>
        </w:rPr>
      </w:pPr>
      <w:r w:rsidRPr="00761802">
        <w:rPr>
          <w:rFonts w:ascii="Times New Roman" w:hAnsi="Times New Roman" w:cs="Times New Roman"/>
          <w:b/>
          <w:bCs/>
          <w:sz w:val="20"/>
        </w:rPr>
        <w:t xml:space="preserve">Table </w:t>
      </w:r>
      <w:r w:rsidR="00941AD8" w:rsidRPr="00761802">
        <w:rPr>
          <w:rFonts w:ascii="Times New Roman" w:hAnsi="Times New Roman" w:cs="Times New Roman"/>
          <w:b/>
          <w:bCs/>
          <w:sz w:val="20"/>
        </w:rPr>
        <w:t>2:</w:t>
      </w:r>
      <w:r w:rsidRPr="00761802">
        <w:rPr>
          <w:rFonts w:ascii="Times New Roman" w:hAnsi="Times New Roman" w:cs="Times New Roman"/>
          <w:b/>
          <w:bCs/>
          <w:sz w:val="20"/>
        </w:rPr>
        <w:t xml:space="preserve"> </w:t>
      </w:r>
      <w:r w:rsidRPr="00761802">
        <w:rPr>
          <w:rFonts w:ascii="Times New Roman" w:hAnsi="Times New Roman" w:cs="Times New Roman"/>
          <w:sz w:val="20"/>
        </w:rPr>
        <w:t>Manual Muscle Test</w:t>
      </w:r>
    </w:p>
    <w:p w14:paraId="3B47AE34" w14:textId="3A15BD30" w:rsidR="00D91C8F" w:rsidRPr="00761802" w:rsidRDefault="00D91C8F" w:rsidP="00761802">
      <w:pPr>
        <w:spacing w:line="360" w:lineRule="auto"/>
        <w:jc w:val="both"/>
        <w:rPr>
          <w:rFonts w:ascii="Times New Roman" w:hAnsi="Times New Roman" w:cs="Times New Roman"/>
          <w:sz w:val="20"/>
        </w:rPr>
      </w:pPr>
      <w:r w:rsidRPr="00761802">
        <w:rPr>
          <w:rFonts w:ascii="Times New Roman" w:hAnsi="Times New Roman" w:cs="Times New Roman"/>
          <w:sz w:val="20"/>
        </w:rPr>
        <w:t>Joint play: patellar mobility was reduced bilaterally</w:t>
      </w:r>
    </w:p>
    <w:p w14:paraId="443CB7AC" w14:textId="33A6F58E" w:rsidR="00374792" w:rsidRPr="00761802" w:rsidRDefault="00952217" w:rsidP="00761802">
      <w:pPr>
        <w:spacing w:line="360" w:lineRule="auto"/>
        <w:jc w:val="both"/>
        <w:rPr>
          <w:rFonts w:ascii="Times New Roman" w:hAnsi="Times New Roman" w:cs="Times New Roman"/>
          <w:sz w:val="20"/>
        </w:rPr>
      </w:pPr>
      <w:r w:rsidRPr="00761802">
        <w:rPr>
          <w:rFonts w:ascii="Times New Roman" w:hAnsi="Times New Roman" w:cs="Times New Roman"/>
          <w:sz w:val="20"/>
        </w:rPr>
        <w:t>Limb length measurement:</w:t>
      </w:r>
    </w:p>
    <w:p w14:paraId="75FAB2DB" w14:textId="7BC0C4A5" w:rsidR="00374792" w:rsidRPr="00761802" w:rsidRDefault="00374792" w:rsidP="00761802">
      <w:pPr>
        <w:spacing w:line="360" w:lineRule="auto"/>
        <w:jc w:val="both"/>
        <w:rPr>
          <w:rFonts w:ascii="Times New Roman" w:hAnsi="Times New Roman" w:cs="Times New Roman"/>
          <w:b/>
          <w:bCs/>
          <w:sz w:val="20"/>
        </w:rPr>
      </w:pPr>
    </w:p>
    <w:p w14:paraId="4965E401" w14:textId="68C7A0DE" w:rsidR="00374792" w:rsidRPr="00761802" w:rsidRDefault="00374792" w:rsidP="00761802">
      <w:pPr>
        <w:spacing w:line="360" w:lineRule="auto"/>
        <w:jc w:val="both"/>
        <w:rPr>
          <w:rFonts w:ascii="Times New Roman" w:hAnsi="Times New Roman" w:cs="Times New Roman"/>
          <w:b/>
          <w:bCs/>
          <w:sz w:val="20"/>
        </w:rPr>
      </w:pPr>
    </w:p>
    <w:p w14:paraId="5574A5CB" w14:textId="4ABC5F07" w:rsidR="00374792" w:rsidRPr="00761802" w:rsidRDefault="00374792" w:rsidP="00761802">
      <w:pPr>
        <w:spacing w:line="360" w:lineRule="auto"/>
        <w:jc w:val="both"/>
        <w:rPr>
          <w:rFonts w:ascii="Times New Roman" w:hAnsi="Times New Roman" w:cs="Times New Roman"/>
          <w:b/>
          <w:bCs/>
          <w:sz w:val="20"/>
        </w:rPr>
      </w:pPr>
      <w:r w:rsidRPr="00761802">
        <w:rPr>
          <w:rFonts w:ascii="Times New Roman" w:hAnsi="Times New Roman" w:cs="Times New Roman"/>
          <w:b/>
          <w:bCs/>
          <w:noProof/>
          <w:sz w:val="20"/>
        </w:rPr>
        <w:drawing>
          <wp:anchor distT="0" distB="0" distL="114300" distR="114300" simplePos="0" relativeHeight="251658752" behindDoc="0" locked="0" layoutInCell="1" allowOverlap="1" wp14:anchorId="372ECE61" wp14:editId="2501B907">
            <wp:simplePos x="0" y="0"/>
            <wp:positionH relativeFrom="column">
              <wp:posOffset>55052</wp:posOffset>
            </wp:positionH>
            <wp:positionV relativeFrom="paragraph">
              <wp:posOffset>-365760</wp:posOffset>
            </wp:positionV>
            <wp:extent cx="3362960" cy="1977390"/>
            <wp:effectExtent l="0" t="0" r="8890" b="3810"/>
            <wp:wrapSquare wrapText="bothSides"/>
            <wp:docPr id="6" name="Content Placeholder 5" descr="IMG-883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IMG-8833.JPG"/>
                    <pic:cNvPicPr>
                      <a:picLocks noGrp="1" noChangeAspect="1"/>
                    </pic:cNvPicPr>
                  </pic:nvPicPr>
                  <pic:blipFill rotWithShape="1">
                    <a:blip r:embed="rId8" cstate="print">
                      <a:extLst>
                        <a:ext uri="{28A0092B-C50C-407E-A947-70E740481C1C}">
                          <a14:useLocalDpi xmlns:a14="http://schemas.microsoft.com/office/drawing/2010/main" val="0"/>
                        </a:ext>
                      </a:extLst>
                    </a:blip>
                    <a:srcRect l="1478" t="5861" b="42221"/>
                    <a:stretch/>
                  </pic:blipFill>
                  <pic:spPr bwMode="auto">
                    <a:xfrm>
                      <a:off x="0" y="0"/>
                      <a:ext cx="3362960" cy="1977390"/>
                    </a:xfrm>
                    <a:prstGeom prst="rect">
                      <a:avLst/>
                    </a:prstGeom>
                    <a:ln>
                      <a:noFill/>
                    </a:ln>
                    <a:effectLst>
                      <a:glow>
                        <a:schemeClr val="accent1">
                          <a:alpha val="44000"/>
                        </a:schemeClr>
                      </a:glow>
                      <a:outerShdw dist="50800" dir="4200000" sx="1000" sy="1000" algn="ctr" rotWithShape="0">
                        <a:srgbClr val="000000">
                          <a:alpha val="9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12DA97" w14:textId="77777777" w:rsidR="00374792" w:rsidRPr="00761802" w:rsidRDefault="00374792" w:rsidP="00761802">
      <w:pPr>
        <w:spacing w:line="360" w:lineRule="auto"/>
        <w:jc w:val="both"/>
        <w:rPr>
          <w:rFonts w:ascii="Times New Roman" w:hAnsi="Times New Roman" w:cs="Times New Roman"/>
          <w:b/>
          <w:bCs/>
          <w:sz w:val="20"/>
        </w:rPr>
      </w:pPr>
    </w:p>
    <w:p w14:paraId="3EC992A6" w14:textId="77777777" w:rsidR="00374792" w:rsidRPr="00761802" w:rsidRDefault="00374792" w:rsidP="00761802">
      <w:pPr>
        <w:spacing w:line="360" w:lineRule="auto"/>
        <w:jc w:val="both"/>
        <w:rPr>
          <w:rFonts w:ascii="Times New Roman" w:hAnsi="Times New Roman" w:cs="Times New Roman"/>
          <w:b/>
          <w:bCs/>
          <w:sz w:val="20"/>
        </w:rPr>
      </w:pPr>
    </w:p>
    <w:p w14:paraId="238041CE" w14:textId="77777777" w:rsidR="00374792" w:rsidRPr="00761802" w:rsidRDefault="00374792" w:rsidP="00761802">
      <w:pPr>
        <w:spacing w:line="360" w:lineRule="auto"/>
        <w:jc w:val="both"/>
        <w:rPr>
          <w:rFonts w:ascii="Times New Roman" w:hAnsi="Times New Roman" w:cs="Times New Roman"/>
          <w:b/>
          <w:bCs/>
          <w:sz w:val="20"/>
        </w:rPr>
      </w:pPr>
    </w:p>
    <w:p w14:paraId="044833B3" w14:textId="77777777" w:rsidR="00374792" w:rsidRPr="00761802" w:rsidRDefault="00374792" w:rsidP="00761802">
      <w:pPr>
        <w:spacing w:line="360" w:lineRule="auto"/>
        <w:jc w:val="both"/>
        <w:rPr>
          <w:rFonts w:ascii="Times New Roman" w:hAnsi="Times New Roman" w:cs="Times New Roman"/>
          <w:b/>
          <w:bCs/>
          <w:sz w:val="20"/>
        </w:rPr>
      </w:pPr>
    </w:p>
    <w:p w14:paraId="0C41305A" w14:textId="063B6E6D" w:rsidR="00374792" w:rsidRPr="00761802" w:rsidRDefault="00374792" w:rsidP="00761802">
      <w:pPr>
        <w:spacing w:line="360" w:lineRule="auto"/>
        <w:jc w:val="both"/>
        <w:rPr>
          <w:rFonts w:ascii="Times New Roman" w:hAnsi="Times New Roman" w:cs="Times New Roman"/>
          <w:b/>
          <w:bCs/>
          <w:sz w:val="20"/>
        </w:rPr>
      </w:pPr>
    </w:p>
    <w:p w14:paraId="6D010BFE" w14:textId="77777777" w:rsidR="00EB5D0B" w:rsidRPr="00761802" w:rsidRDefault="00AB6E7D" w:rsidP="00761802">
      <w:pPr>
        <w:spacing w:line="360" w:lineRule="auto"/>
        <w:jc w:val="both"/>
        <w:rPr>
          <w:rFonts w:ascii="Times New Roman" w:hAnsi="Times New Roman" w:cs="Times New Roman"/>
          <w:b/>
          <w:bCs/>
          <w:sz w:val="20"/>
        </w:rPr>
      </w:pPr>
      <w:r w:rsidRPr="00761802">
        <w:rPr>
          <w:rFonts w:ascii="Times New Roman" w:hAnsi="Times New Roman" w:cs="Times New Roman"/>
          <w:b/>
          <w:bCs/>
          <w:sz w:val="20"/>
        </w:rPr>
        <w:t xml:space="preserve"> </w:t>
      </w:r>
    </w:p>
    <w:p w14:paraId="6B6C472C" w14:textId="20D44EE1" w:rsidR="00AB6E7D" w:rsidRPr="00761802" w:rsidRDefault="00AB6E7D" w:rsidP="00761802">
      <w:pPr>
        <w:spacing w:line="360" w:lineRule="auto"/>
        <w:jc w:val="both"/>
        <w:rPr>
          <w:rFonts w:ascii="Times New Roman" w:hAnsi="Times New Roman" w:cs="Times New Roman"/>
          <w:sz w:val="20"/>
        </w:rPr>
      </w:pPr>
      <w:r w:rsidRPr="00761802">
        <w:rPr>
          <w:rFonts w:ascii="Times New Roman" w:hAnsi="Times New Roman" w:cs="Times New Roman"/>
          <w:b/>
          <w:bCs/>
          <w:sz w:val="20"/>
        </w:rPr>
        <w:t xml:space="preserve">Figure 3: </w:t>
      </w:r>
      <w:r w:rsidRPr="00761802">
        <w:rPr>
          <w:rFonts w:ascii="Times New Roman" w:hAnsi="Times New Roman" w:cs="Times New Roman"/>
          <w:sz w:val="20"/>
        </w:rPr>
        <w:t xml:space="preserve">X-ray </w:t>
      </w:r>
      <w:r w:rsidR="00AE7D4D" w:rsidRPr="00761802">
        <w:rPr>
          <w:rFonts w:ascii="Times New Roman" w:hAnsi="Times New Roman" w:cs="Times New Roman"/>
          <w:sz w:val="20"/>
        </w:rPr>
        <w:t>Post Left TKR</w:t>
      </w:r>
    </w:p>
    <w:p w14:paraId="58DFC48D" w14:textId="0E5BE770" w:rsidR="00AE7D4D" w:rsidRPr="00761802" w:rsidRDefault="00E579F0" w:rsidP="00761802">
      <w:pPr>
        <w:spacing w:line="360" w:lineRule="auto"/>
        <w:jc w:val="both"/>
        <w:rPr>
          <w:rFonts w:ascii="Times New Roman" w:hAnsi="Times New Roman" w:cs="Times New Roman"/>
          <w:sz w:val="20"/>
        </w:rPr>
      </w:pPr>
      <w:r w:rsidRPr="00761802">
        <w:rPr>
          <w:rFonts w:ascii="Times New Roman" w:hAnsi="Times New Roman" w:cs="Times New Roman"/>
          <w:sz w:val="20"/>
        </w:rPr>
        <w:lastRenderedPageBreak/>
        <w:t xml:space="preserve">Considering the knee replacement surgery and the chief complaints a plan of treatment was formed inclusive of the symptoms and patient </w:t>
      </w:r>
      <w:r w:rsidR="003D05CB" w:rsidRPr="00761802">
        <w:rPr>
          <w:rFonts w:ascii="Times New Roman" w:hAnsi="Times New Roman" w:cs="Times New Roman"/>
          <w:sz w:val="20"/>
        </w:rPr>
        <w:t>short- and long-term</w:t>
      </w:r>
      <w:r w:rsidRPr="00761802">
        <w:rPr>
          <w:rFonts w:ascii="Times New Roman" w:hAnsi="Times New Roman" w:cs="Times New Roman"/>
          <w:sz w:val="20"/>
        </w:rPr>
        <w:t xml:space="preserve"> goals. </w:t>
      </w:r>
      <w:r w:rsidR="003D05CB" w:rsidRPr="00761802">
        <w:rPr>
          <w:rFonts w:ascii="Times New Roman" w:hAnsi="Times New Roman" w:cs="Times New Roman"/>
          <w:sz w:val="20"/>
        </w:rPr>
        <w:t>The treatment plan followed was:</w:t>
      </w:r>
    </w:p>
    <w:p w14:paraId="46406F49" w14:textId="54DA5D25" w:rsidR="00941AD8" w:rsidRPr="00761802" w:rsidRDefault="00941AD8" w:rsidP="00761802">
      <w:pPr>
        <w:numPr>
          <w:ilvl w:val="0"/>
          <w:numId w:val="5"/>
        </w:numPr>
        <w:spacing w:line="360" w:lineRule="auto"/>
        <w:jc w:val="both"/>
        <w:rPr>
          <w:rFonts w:ascii="Times New Roman" w:hAnsi="Times New Roman" w:cs="Times New Roman"/>
          <w:sz w:val="20"/>
          <w:lang w:val="en-US"/>
        </w:rPr>
      </w:pPr>
      <w:r w:rsidRPr="00761802">
        <w:rPr>
          <w:rFonts w:ascii="Times New Roman" w:hAnsi="Times New Roman" w:cs="Times New Roman"/>
          <w:sz w:val="20"/>
          <w:lang w:val="en-US"/>
        </w:rPr>
        <w:t xml:space="preserve">Hip and knee strengthening exercises (isometric quads, hamstring, gluteal, abduction – adduction, standing hip extension, terminal knee extension) </w:t>
      </w:r>
    </w:p>
    <w:p w14:paraId="30FA1591" w14:textId="33BCE012" w:rsidR="00941AD8" w:rsidRPr="00761802" w:rsidRDefault="00941AD8" w:rsidP="00761802">
      <w:pPr>
        <w:numPr>
          <w:ilvl w:val="0"/>
          <w:numId w:val="5"/>
        </w:numPr>
        <w:spacing w:line="360" w:lineRule="auto"/>
        <w:jc w:val="both"/>
        <w:rPr>
          <w:rFonts w:ascii="Times New Roman" w:hAnsi="Times New Roman" w:cs="Times New Roman"/>
          <w:sz w:val="20"/>
          <w:lang w:val="en-US"/>
        </w:rPr>
      </w:pPr>
      <w:r w:rsidRPr="00761802">
        <w:rPr>
          <w:rFonts w:ascii="Times New Roman" w:hAnsi="Times New Roman" w:cs="Times New Roman"/>
          <w:sz w:val="20"/>
          <w:lang w:val="en-US"/>
        </w:rPr>
        <w:t>Continuous Passive Motion</w:t>
      </w:r>
    </w:p>
    <w:p w14:paraId="051A318C" w14:textId="77777777" w:rsidR="00941AD8" w:rsidRPr="00761802" w:rsidRDefault="00941AD8" w:rsidP="00761802">
      <w:pPr>
        <w:numPr>
          <w:ilvl w:val="0"/>
          <w:numId w:val="5"/>
        </w:numPr>
        <w:spacing w:line="360" w:lineRule="auto"/>
        <w:jc w:val="both"/>
        <w:rPr>
          <w:rFonts w:ascii="Times New Roman" w:hAnsi="Times New Roman" w:cs="Times New Roman"/>
          <w:sz w:val="20"/>
          <w:lang w:val="en-US"/>
        </w:rPr>
      </w:pPr>
      <w:r w:rsidRPr="00761802">
        <w:rPr>
          <w:rFonts w:ascii="Times New Roman" w:hAnsi="Times New Roman" w:cs="Times New Roman"/>
          <w:sz w:val="20"/>
          <w:lang w:val="en-US"/>
        </w:rPr>
        <w:t>Active rom exercises for hip and knee joint</w:t>
      </w:r>
    </w:p>
    <w:p w14:paraId="58EB817A" w14:textId="77777777" w:rsidR="00941AD8" w:rsidRPr="00761802" w:rsidRDefault="00941AD8" w:rsidP="00761802">
      <w:pPr>
        <w:numPr>
          <w:ilvl w:val="0"/>
          <w:numId w:val="5"/>
        </w:numPr>
        <w:spacing w:line="360" w:lineRule="auto"/>
        <w:jc w:val="both"/>
        <w:rPr>
          <w:rFonts w:ascii="Times New Roman" w:hAnsi="Times New Roman" w:cs="Times New Roman"/>
          <w:sz w:val="20"/>
          <w:lang w:val="en-US"/>
        </w:rPr>
      </w:pPr>
      <w:r w:rsidRPr="00761802">
        <w:rPr>
          <w:rFonts w:ascii="Times New Roman" w:hAnsi="Times New Roman" w:cs="Times New Roman"/>
          <w:sz w:val="20"/>
          <w:lang w:val="en-US"/>
        </w:rPr>
        <w:t>Ankle toe movements</w:t>
      </w:r>
    </w:p>
    <w:p w14:paraId="5DD3194F" w14:textId="77777777" w:rsidR="00941AD8" w:rsidRPr="00761802" w:rsidRDefault="00941AD8" w:rsidP="00761802">
      <w:pPr>
        <w:numPr>
          <w:ilvl w:val="0"/>
          <w:numId w:val="5"/>
        </w:numPr>
        <w:spacing w:line="360" w:lineRule="auto"/>
        <w:jc w:val="both"/>
        <w:rPr>
          <w:rFonts w:ascii="Times New Roman" w:hAnsi="Times New Roman" w:cs="Times New Roman"/>
          <w:sz w:val="20"/>
          <w:lang w:val="en-US"/>
        </w:rPr>
      </w:pPr>
      <w:r w:rsidRPr="00761802">
        <w:rPr>
          <w:rFonts w:ascii="Times New Roman" w:hAnsi="Times New Roman" w:cs="Times New Roman"/>
          <w:sz w:val="20"/>
          <w:lang w:val="en-US"/>
        </w:rPr>
        <w:t>Gait training progressing to symmetrical weight bearing on lower extremity</w:t>
      </w:r>
    </w:p>
    <w:p w14:paraId="067ECC6F" w14:textId="77777777" w:rsidR="00941AD8" w:rsidRPr="00761802" w:rsidRDefault="00941AD8" w:rsidP="00761802">
      <w:pPr>
        <w:numPr>
          <w:ilvl w:val="0"/>
          <w:numId w:val="5"/>
        </w:numPr>
        <w:spacing w:line="360" w:lineRule="auto"/>
        <w:jc w:val="both"/>
        <w:rPr>
          <w:rFonts w:ascii="Times New Roman" w:hAnsi="Times New Roman" w:cs="Times New Roman"/>
          <w:sz w:val="20"/>
          <w:lang w:val="en-US"/>
        </w:rPr>
      </w:pPr>
      <w:r w:rsidRPr="00761802">
        <w:rPr>
          <w:rFonts w:ascii="Times New Roman" w:hAnsi="Times New Roman" w:cs="Times New Roman"/>
          <w:sz w:val="20"/>
          <w:lang w:val="en-US"/>
        </w:rPr>
        <w:t xml:space="preserve">Stair ascending and descending </w:t>
      </w:r>
    </w:p>
    <w:p w14:paraId="497584E8" w14:textId="77777777" w:rsidR="00941AD8" w:rsidRPr="00761802" w:rsidRDefault="00941AD8" w:rsidP="00761802">
      <w:pPr>
        <w:numPr>
          <w:ilvl w:val="0"/>
          <w:numId w:val="5"/>
        </w:numPr>
        <w:spacing w:line="360" w:lineRule="auto"/>
        <w:jc w:val="both"/>
        <w:rPr>
          <w:rFonts w:ascii="Times New Roman" w:hAnsi="Times New Roman" w:cs="Times New Roman"/>
          <w:sz w:val="20"/>
          <w:lang w:val="en-US"/>
        </w:rPr>
      </w:pPr>
      <w:r w:rsidRPr="00761802">
        <w:rPr>
          <w:rFonts w:ascii="Times New Roman" w:hAnsi="Times New Roman" w:cs="Times New Roman"/>
          <w:sz w:val="20"/>
          <w:lang w:val="en-US"/>
        </w:rPr>
        <w:t>Balance and proprioceptive exercises</w:t>
      </w:r>
    </w:p>
    <w:p w14:paraId="76CA61C4" w14:textId="1636FC2E" w:rsidR="00941AD8" w:rsidRPr="00761802" w:rsidRDefault="00941AD8" w:rsidP="00761802">
      <w:pPr>
        <w:numPr>
          <w:ilvl w:val="0"/>
          <w:numId w:val="5"/>
        </w:numPr>
        <w:spacing w:line="360" w:lineRule="auto"/>
        <w:jc w:val="both"/>
        <w:rPr>
          <w:rFonts w:ascii="Times New Roman" w:hAnsi="Times New Roman" w:cs="Times New Roman"/>
          <w:sz w:val="20"/>
          <w:lang w:val="en-US"/>
        </w:rPr>
      </w:pPr>
      <w:r w:rsidRPr="00761802">
        <w:rPr>
          <w:rFonts w:ascii="Times New Roman" w:hAnsi="Times New Roman" w:cs="Times New Roman"/>
          <w:sz w:val="20"/>
          <w:lang w:val="en-US"/>
        </w:rPr>
        <w:t>Activity of Daily Living training</w:t>
      </w:r>
    </w:p>
    <w:p w14:paraId="7DAEEB4F" w14:textId="581CFEEA" w:rsidR="00C565CB" w:rsidRPr="00761802" w:rsidRDefault="00C565CB" w:rsidP="00761802">
      <w:pPr>
        <w:spacing w:line="360" w:lineRule="auto"/>
        <w:jc w:val="both"/>
        <w:rPr>
          <w:rFonts w:ascii="Times New Roman" w:hAnsi="Times New Roman" w:cs="Times New Roman"/>
          <w:b/>
          <w:bCs/>
          <w:sz w:val="20"/>
        </w:rPr>
      </w:pPr>
      <w:r w:rsidRPr="00761802">
        <w:rPr>
          <w:rFonts w:ascii="Times New Roman" w:hAnsi="Times New Roman" w:cs="Times New Roman"/>
          <w:b/>
          <w:bCs/>
          <w:sz w:val="20"/>
        </w:rPr>
        <w:t xml:space="preserve">Conclusion </w:t>
      </w:r>
    </w:p>
    <w:p w14:paraId="473DA85B" w14:textId="6DD88FEC" w:rsidR="00055755" w:rsidRPr="00761802" w:rsidRDefault="00F8144D" w:rsidP="00761802">
      <w:pPr>
        <w:spacing w:line="360" w:lineRule="auto"/>
        <w:jc w:val="both"/>
        <w:rPr>
          <w:rFonts w:ascii="Times New Roman" w:hAnsi="Times New Roman" w:cs="Times New Roman"/>
          <w:sz w:val="20"/>
        </w:rPr>
      </w:pPr>
      <w:r w:rsidRPr="00761802">
        <w:rPr>
          <w:rFonts w:ascii="Times New Roman" w:hAnsi="Times New Roman" w:cs="Times New Roman"/>
          <w:sz w:val="20"/>
        </w:rPr>
        <w:t>The study conducted on the patient undergoing total knee replacement surgery concluded the effectiveness of early mobilization and rehabilitation for fast recover. The study reports that even after the T</w:t>
      </w:r>
      <w:r w:rsidR="000C2FAF" w:rsidRPr="00761802">
        <w:rPr>
          <w:rFonts w:ascii="Times New Roman" w:hAnsi="Times New Roman" w:cs="Times New Roman"/>
          <w:sz w:val="20"/>
        </w:rPr>
        <w:t xml:space="preserve">otal </w:t>
      </w:r>
      <w:r w:rsidRPr="00761802">
        <w:rPr>
          <w:rFonts w:ascii="Times New Roman" w:hAnsi="Times New Roman" w:cs="Times New Roman"/>
          <w:sz w:val="20"/>
        </w:rPr>
        <w:t>K</w:t>
      </w:r>
      <w:r w:rsidR="000C2FAF" w:rsidRPr="00761802">
        <w:rPr>
          <w:rFonts w:ascii="Times New Roman" w:hAnsi="Times New Roman" w:cs="Times New Roman"/>
          <w:sz w:val="20"/>
        </w:rPr>
        <w:t xml:space="preserve">nee </w:t>
      </w:r>
      <w:r w:rsidRPr="00761802">
        <w:rPr>
          <w:rFonts w:ascii="Times New Roman" w:hAnsi="Times New Roman" w:cs="Times New Roman"/>
          <w:sz w:val="20"/>
        </w:rPr>
        <w:t>R</w:t>
      </w:r>
      <w:r w:rsidR="000C2FAF" w:rsidRPr="00761802">
        <w:rPr>
          <w:rFonts w:ascii="Times New Roman" w:hAnsi="Times New Roman" w:cs="Times New Roman"/>
          <w:sz w:val="20"/>
        </w:rPr>
        <w:t>eplacement</w:t>
      </w:r>
      <w:r w:rsidRPr="00761802">
        <w:rPr>
          <w:rFonts w:ascii="Times New Roman" w:hAnsi="Times New Roman" w:cs="Times New Roman"/>
          <w:sz w:val="20"/>
        </w:rPr>
        <w:t xml:space="preserve">, the symptoms of pain and stiffness is often reported by the patients, which can be treated and prevented by the approach of physical therapy. This defines the importance of need of physiotherapy in postoperative care with the aim of early mobilization. </w:t>
      </w:r>
    </w:p>
    <w:p w14:paraId="66789ECD" w14:textId="6198BB1E" w:rsidR="00055755" w:rsidRPr="00761802" w:rsidRDefault="00055755" w:rsidP="00761802">
      <w:pPr>
        <w:spacing w:line="360" w:lineRule="auto"/>
        <w:jc w:val="both"/>
        <w:rPr>
          <w:rFonts w:ascii="Times New Roman" w:hAnsi="Times New Roman" w:cs="Times New Roman"/>
          <w:b/>
          <w:bCs/>
          <w:sz w:val="20"/>
        </w:rPr>
      </w:pPr>
      <w:r w:rsidRPr="00761802">
        <w:rPr>
          <w:rFonts w:ascii="Times New Roman" w:hAnsi="Times New Roman" w:cs="Times New Roman"/>
          <w:b/>
          <w:bCs/>
          <w:sz w:val="20"/>
        </w:rPr>
        <w:t>References</w:t>
      </w:r>
    </w:p>
    <w:p w14:paraId="2CB4D391" w14:textId="784A5CFC" w:rsidR="00EB5D0B" w:rsidRPr="00761802" w:rsidRDefault="00EB5D0B" w:rsidP="00761802">
      <w:pPr>
        <w:spacing w:line="360" w:lineRule="auto"/>
        <w:jc w:val="both"/>
        <w:rPr>
          <w:rFonts w:ascii="Times New Roman" w:hAnsi="Times New Roman" w:cs="Times New Roman"/>
          <w:sz w:val="20"/>
        </w:rPr>
      </w:pPr>
      <w:r w:rsidRPr="00761802">
        <w:rPr>
          <w:rFonts w:ascii="Times New Roman" w:hAnsi="Times New Roman" w:cs="Times New Roman"/>
          <w:sz w:val="20"/>
        </w:rPr>
        <w:t>1. Hunter David J</w:t>
      </w:r>
      <w:r w:rsidRPr="00761802">
        <w:rPr>
          <w:rFonts w:ascii="Times New Roman" w:hAnsi="Times New Roman" w:cs="Times New Roman"/>
          <w:sz w:val="20"/>
        </w:rPr>
        <w:t>,</w:t>
      </w:r>
      <w:r w:rsidRPr="00761802">
        <w:rPr>
          <w:rFonts w:ascii="Times New Roman" w:hAnsi="Times New Roman" w:cs="Times New Roman"/>
          <w:sz w:val="20"/>
        </w:rPr>
        <w:t xml:space="preserve"> </w:t>
      </w:r>
      <w:proofErr w:type="spellStart"/>
      <w:r w:rsidRPr="00761802">
        <w:rPr>
          <w:rFonts w:ascii="Times New Roman" w:hAnsi="Times New Roman" w:cs="Times New Roman"/>
          <w:sz w:val="20"/>
        </w:rPr>
        <w:t>Bierma</w:t>
      </w:r>
      <w:proofErr w:type="spellEnd"/>
      <w:r w:rsidRPr="00761802">
        <w:rPr>
          <w:rFonts w:ascii="Times New Roman" w:hAnsi="Times New Roman" w:cs="Times New Roman"/>
          <w:sz w:val="20"/>
        </w:rPr>
        <w:t>-Zeinstra Sita (2019) Osteoarthritis. The Lancet 393</w:t>
      </w:r>
      <w:r w:rsidRPr="00761802">
        <w:rPr>
          <w:rFonts w:ascii="Times New Roman" w:hAnsi="Times New Roman" w:cs="Times New Roman"/>
          <w:sz w:val="20"/>
        </w:rPr>
        <w:t>:</w:t>
      </w:r>
      <w:r w:rsidRPr="00761802">
        <w:rPr>
          <w:rFonts w:ascii="Times New Roman" w:hAnsi="Times New Roman" w:cs="Times New Roman"/>
          <w:sz w:val="20"/>
        </w:rPr>
        <w:t xml:space="preserve"> 1745</w:t>
      </w:r>
      <w:r w:rsidRPr="00761802">
        <w:rPr>
          <w:rFonts w:ascii="Times New Roman" w:hAnsi="Times New Roman" w:cs="Times New Roman"/>
          <w:sz w:val="20"/>
        </w:rPr>
        <w:t>-</w:t>
      </w:r>
      <w:r w:rsidRPr="00761802">
        <w:rPr>
          <w:rFonts w:ascii="Times New Roman" w:hAnsi="Times New Roman" w:cs="Times New Roman"/>
          <w:sz w:val="20"/>
        </w:rPr>
        <w:t xml:space="preserve">59. </w:t>
      </w:r>
    </w:p>
    <w:p w14:paraId="3025330D" w14:textId="347BA804" w:rsidR="00EB5D0B" w:rsidRPr="00761802" w:rsidRDefault="00EB5D0B" w:rsidP="00761802">
      <w:pPr>
        <w:spacing w:line="360" w:lineRule="auto"/>
        <w:jc w:val="both"/>
        <w:rPr>
          <w:rFonts w:ascii="Times New Roman" w:hAnsi="Times New Roman" w:cs="Times New Roman"/>
          <w:sz w:val="20"/>
        </w:rPr>
      </w:pPr>
      <w:r w:rsidRPr="00761802">
        <w:rPr>
          <w:rFonts w:ascii="Times New Roman" w:hAnsi="Times New Roman" w:cs="Times New Roman"/>
          <w:sz w:val="20"/>
        </w:rPr>
        <w:t xml:space="preserve">2. S Glyn-Jones, A J R Palmer, R Agricola, A J Price, T L Vincent, </w:t>
      </w:r>
      <w:r w:rsidRPr="00761802">
        <w:rPr>
          <w:rFonts w:ascii="Times New Roman" w:hAnsi="Times New Roman" w:cs="Times New Roman"/>
          <w:sz w:val="20"/>
        </w:rPr>
        <w:t>et al. (2015)</w:t>
      </w:r>
      <w:r w:rsidRPr="00761802">
        <w:rPr>
          <w:rFonts w:ascii="Times New Roman" w:hAnsi="Times New Roman" w:cs="Times New Roman"/>
          <w:sz w:val="20"/>
        </w:rPr>
        <w:t xml:space="preserve"> A J </w:t>
      </w:r>
      <w:proofErr w:type="spellStart"/>
      <w:r w:rsidRPr="00761802">
        <w:rPr>
          <w:rFonts w:ascii="Times New Roman" w:hAnsi="Times New Roman" w:cs="Times New Roman"/>
          <w:sz w:val="20"/>
        </w:rPr>
        <w:t>Carr</w:t>
      </w:r>
      <w:proofErr w:type="spellEnd"/>
      <w:r w:rsidRPr="00761802">
        <w:rPr>
          <w:rFonts w:ascii="Times New Roman" w:hAnsi="Times New Roman" w:cs="Times New Roman"/>
          <w:sz w:val="20"/>
        </w:rPr>
        <w:t xml:space="preserve"> Lancet 386: 376–87.</w:t>
      </w:r>
    </w:p>
    <w:p w14:paraId="1E24373E" w14:textId="146001F4" w:rsidR="00EB5D0B" w:rsidRPr="00761802" w:rsidRDefault="00EB5D0B" w:rsidP="00761802">
      <w:pPr>
        <w:spacing w:line="360" w:lineRule="auto"/>
        <w:jc w:val="both"/>
        <w:rPr>
          <w:rFonts w:ascii="Times New Roman" w:hAnsi="Times New Roman" w:cs="Times New Roman"/>
          <w:sz w:val="20"/>
        </w:rPr>
      </w:pPr>
      <w:r w:rsidRPr="00761802">
        <w:rPr>
          <w:rFonts w:ascii="Times New Roman" w:hAnsi="Times New Roman" w:cs="Times New Roman"/>
          <w:sz w:val="20"/>
        </w:rPr>
        <w:t>3. Benjamin Abramoff, Franklin E</w:t>
      </w:r>
      <w:r w:rsidRPr="00761802">
        <w:rPr>
          <w:rFonts w:ascii="Times New Roman" w:hAnsi="Times New Roman" w:cs="Times New Roman"/>
          <w:sz w:val="20"/>
        </w:rPr>
        <w:t xml:space="preserve"> (2019)</w:t>
      </w:r>
      <w:r w:rsidRPr="00761802">
        <w:rPr>
          <w:rFonts w:ascii="Times New Roman" w:hAnsi="Times New Roman" w:cs="Times New Roman"/>
          <w:sz w:val="20"/>
        </w:rPr>
        <w:t xml:space="preserve"> Caldera 2019</w:t>
      </w:r>
      <w:r w:rsidRPr="00761802">
        <w:rPr>
          <w:rFonts w:ascii="Times New Roman" w:hAnsi="Times New Roman" w:cs="Times New Roman"/>
          <w:sz w:val="20"/>
        </w:rPr>
        <w:t>:</w:t>
      </w:r>
      <w:r w:rsidRPr="00761802">
        <w:rPr>
          <w:rFonts w:ascii="Times New Roman" w:hAnsi="Times New Roman" w:cs="Times New Roman"/>
          <w:sz w:val="20"/>
        </w:rPr>
        <w:t xml:space="preserve"> 0025-7125.</w:t>
      </w:r>
    </w:p>
    <w:p w14:paraId="6E67FDDE" w14:textId="41F0F363" w:rsidR="00EB5D0B" w:rsidRPr="00761802" w:rsidRDefault="00EB5D0B" w:rsidP="00761802">
      <w:pPr>
        <w:spacing w:line="360" w:lineRule="auto"/>
        <w:jc w:val="both"/>
        <w:rPr>
          <w:rFonts w:ascii="Times New Roman" w:hAnsi="Times New Roman" w:cs="Times New Roman"/>
          <w:sz w:val="20"/>
        </w:rPr>
      </w:pPr>
      <w:r w:rsidRPr="00761802">
        <w:rPr>
          <w:rFonts w:ascii="Times New Roman" w:hAnsi="Times New Roman" w:cs="Times New Roman"/>
          <w:sz w:val="20"/>
        </w:rPr>
        <w:t xml:space="preserve">4. Hsu H, </w:t>
      </w:r>
      <w:proofErr w:type="spellStart"/>
      <w:r w:rsidRPr="00761802">
        <w:rPr>
          <w:rFonts w:ascii="Times New Roman" w:hAnsi="Times New Roman" w:cs="Times New Roman"/>
          <w:sz w:val="20"/>
        </w:rPr>
        <w:t>Siwiec</w:t>
      </w:r>
      <w:proofErr w:type="spellEnd"/>
      <w:r w:rsidRPr="00761802">
        <w:rPr>
          <w:rFonts w:ascii="Times New Roman" w:hAnsi="Times New Roman" w:cs="Times New Roman"/>
          <w:sz w:val="20"/>
        </w:rPr>
        <w:t xml:space="preserve"> RM</w:t>
      </w:r>
      <w:r w:rsidR="002729BB" w:rsidRPr="00761802">
        <w:rPr>
          <w:rFonts w:ascii="Times New Roman" w:hAnsi="Times New Roman" w:cs="Times New Roman"/>
          <w:sz w:val="20"/>
        </w:rPr>
        <w:t xml:space="preserve"> (2020)</w:t>
      </w:r>
      <w:r w:rsidRPr="00761802">
        <w:rPr>
          <w:rFonts w:ascii="Times New Roman" w:hAnsi="Times New Roman" w:cs="Times New Roman"/>
          <w:sz w:val="20"/>
        </w:rPr>
        <w:t xml:space="preserve"> Knee Osteoarthritis. In: </w:t>
      </w:r>
      <w:proofErr w:type="spellStart"/>
      <w:r w:rsidRPr="00761802">
        <w:rPr>
          <w:rFonts w:ascii="Times New Roman" w:hAnsi="Times New Roman" w:cs="Times New Roman"/>
          <w:sz w:val="20"/>
        </w:rPr>
        <w:t>StatPearls</w:t>
      </w:r>
      <w:proofErr w:type="spellEnd"/>
      <w:r w:rsidRPr="00761802">
        <w:rPr>
          <w:rFonts w:ascii="Times New Roman" w:hAnsi="Times New Roman" w:cs="Times New Roman"/>
          <w:sz w:val="20"/>
        </w:rPr>
        <w:t xml:space="preserve">. </w:t>
      </w:r>
      <w:proofErr w:type="spellStart"/>
      <w:r w:rsidRPr="00761802">
        <w:rPr>
          <w:rFonts w:ascii="Times New Roman" w:hAnsi="Times New Roman" w:cs="Times New Roman"/>
          <w:sz w:val="20"/>
        </w:rPr>
        <w:t>StatPearls</w:t>
      </w:r>
      <w:proofErr w:type="spellEnd"/>
      <w:r w:rsidRPr="00761802">
        <w:rPr>
          <w:rFonts w:ascii="Times New Roman" w:hAnsi="Times New Roman" w:cs="Times New Roman"/>
          <w:sz w:val="20"/>
        </w:rPr>
        <w:t xml:space="preserve"> Publishing, Treasure Island (FL)</w:t>
      </w:r>
      <w:r w:rsidR="002729BB" w:rsidRPr="00761802">
        <w:rPr>
          <w:rFonts w:ascii="Times New Roman" w:hAnsi="Times New Roman" w:cs="Times New Roman"/>
          <w:sz w:val="20"/>
        </w:rPr>
        <w:t>.</w:t>
      </w:r>
    </w:p>
    <w:p w14:paraId="769D0501" w14:textId="6A4DFEB3" w:rsidR="001A72AA" w:rsidRPr="00761802" w:rsidRDefault="00EB5D0B" w:rsidP="00761802">
      <w:pPr>
        <w:spacing w:line="360" w:lineRule="auto"/>
        <w:jc w:val="both"/>
        <w:rPr>
          <w:rFonts w:ascii="Times New Roman" w:hAnsi="Times New Roman" w:cs="Times New Roman"/>
          <w:sz w:val="20"/>
        </w:rPr>
      </w:pPr>
      <w:r w:rsidRPr="00761802">
        <w:rPr>
          <w:rFonts w:ascii="Times New Roman" w:hAnsi="Times New Roman" w:cs="Times New Roman"/>
          <w:sz w:val="20"/>
        </w:rPr>
        <w:t xml:space="preserve">5. </w:t>
      </w:r>
      <w:proofErr w:type="spellStart"/>
      <w:r w:rsidRPr="00761802">
        <w:rPr>
          <w:rFonts w:ascii="Times New Roman" w:hAnsi="Times New Roman" w:cs="Times New Roman"/>
          <w:sz w:val="20"/>
        </w:rPr>
        <w:t>Søren</w:t>
      </w:r>
      <w:proofErr w:type="spellEnd"/>
      <w:r w:rsidRPr="00761802">
        <w:rPr>
          <w:rFonts w:ascii="Times New Roman" w:hAnsi="Times New Roman" w:cs="Times New Roman"/>
          <w:sz w:val="20"/>
        </w:rPr>
        <w:t xml:space="preserve"> T</w:t>
      </w:r>
      <w:r w:rsidR="002729BB" w:rsidRPr="00761802">
        <w:rPr>
          <w:rFonts w:ascii="Times New Roman" w:hAnsi="Times New Roman" w:cs="Times New Roman"/>
          <w:sz w:val="20"/>
        </w:rPr>
        <w:t>,</w:t>
      </w:r>
      <w:r w:rsidRPr="00761802">
        <w:rPr>
          <w:rFonts w:ascii="Times New Roman" w:hAnsi="Times New Roman" w:cs="Times New Roman"/>
          <w:sz w:val="20"/>
        </w:rPr>
        <w:t xml:space="preserve"> </w:t>
      </w:r>
      <w:proofErr w:type="spellStart"/>
      <w:r w:rsidRPr="00761802">
        <w:rPr>
          <w:rFonts w:ascii="Times New Roman" w:hAnsi="Times New Roman" w:cs="Times New Roman"/>
          <w:sz w:val="20"/>
        </w:rPr>
        <w:t>Skou</w:t>
      </w:r>
      <w:proofErr w:type="spellEnd"/>
      <w:r w:rsidRPr="00761802">
        <w:rPr>
          <w:rFonts w:ascii="Times New Roman" w:hAnsi="Times New Roman" w:cs="Times New Roman"/>
          <w:sz w:val="20"/>
        </w:rPr>
        <w:t xml:space="preserve"> PT, </w:t>
      </w:r>
      <w:proofErr w:type="spellStart"/>
      <w:r w:rsidRPr="00761802">
        <w:rPr>
          <w:rFonts w:ascii="Times New Roman" w:hAnsi="Times New Roman" w:cs="Times New Roman"/>
          <w:sz w:val="20"/>
        </w:rPr>
        <w:t>Ewa</w:t>
      </w:r>
      <w:proofErr w:type="spellEnd"/>
      <w:r w:rsidRPr="00761802">
        <w:rPr>
          <w:rFonts w:ascii="Times New Roman" w:hAnsi="Times New Roman" w:cs="Times New Roman"/>
          <w:sz w:val="20"/>
        </w:rPr>
        <w:t xml:space="preserve"> M </w:t>
      </w:r>
      <w:proofErr w:type="spellStart"/>
      <w:r w:rsidRPr="00761802">
        <w:rPr>
          <w:rFonts w:ascii="Times New Roman" w:hAnsi="Times New Roman" w:cs="Times New Roman"/>
          <w:sz w:val="20"/>
        </w:rPr>
        <w:t>Roos</w:t>
      </w:r>
      <w:proofErr w:type="spellEnd"/>
      <w:r w:rsidRPr="00761802">
        <w:rPr>
          <w:rFonts w:ascii="Times New Roman" w:hAnsi="Times New Roman" w:cs="Times New Roman"/>
          <w:sz w:val="20"/>
        </w:rPr>
        <w:t xml:space="preserve"> PT</w:t>
      </w:r>
      <w:r w:rsidR="002729BB" w:rsidRPr="00761802">
        <w:rPr>
          <w:rFonts w:ascii="Times New Roman" w:hAnsi="Times New Roman" w:cs="Times New Roman"/>
          <w:sz w:val="20"/>
        </w:rPr>
        <w:t xml:space="preserve"> (2015) </w:t>
      </w:r>
      <w:r w:rsidRPr="00761802">
        <w:rPr>
          <w:rFonts w:ascii="Times New Roman" w:hAnsi="Times New Roman" w:cs="Times New Roman"/>
          <w:sz w:val="20"/>
        </w:rPr>
        <w:t>A Randomized, Controlled Trial of Total Knee Replacement</w:t>
      </w:r>
      <w:r w:rsidR="002729BB" w:rsidRPr="00761802">
        <w:rPr>
          <w:rFonts w:ascii="Times New Roman" w:hAnsi="Times New Roman" w:cs="Times New Roman"/>
          <w:sz w:val="20"/>
        </w:rPr>
        <w:t xml:space="preserve"> </w:t>
      </w:r>
      <w:r w:rsidRPr="00761802">
        <w:rPr>
          <w:rFonts w:ascii="Times New Roman" w:hAnsi="Times New Roman" w:cs="Times New Roman"/>
          <w:sz w:val="20"/>
        </w:rPr>
        <w:t>373:</w:t>
      </w:r>
      <w:r w:rsidR="002729BB" w:rsidRPr="00761802">
        <w:rPr>
          <w:rFonts w:ascii="Times New Roman" w:hAnsi="Times New Roman" w:cs="Times New Roman"/>
          <w:sz w:val="20"/>
        </w:rPr>
        <w:t xml:space="preserve"> </w:t>
      </w:r>
      <w:r w:rsidRPr="00761802">
        <w:rPr>
          <w:rFonts w:ascii="Times New Roman" w:hAnsi="Times New Roman" w:cs="Times New Roman"/>
          <w:sz w:val="20"/>
        </w:rPr>
        <w:t>1597-606</w:t>
      </w:r>
      <w:r w:rsidR="002729BB" w:rsidRPr="00761802">
        <w:rPr>
          <w:rFonts w:ascii="Times New Roman" w:hAnsi="Times New Roman" w:cs="Times New Roman"/>
          <w:sz w:val="20"/>
        </w:rPr>
        <w:t>.</w:t>
      </w:r>
    </w:p>
    <w:p w14:paraId="0AEE3AD9" w14:textId="70544DD4" w:rsidR="001A72AA" w:rsidRPr="00761802" w:rsidRDefault="001A72AA" w:rsidP="00761802">
      <w:pPr>
        <w:spacing w:line="360" w:lineRule="auto"/>
        <w:jc w:val="both"/>
        <w:rPr>
          <w:rFonts w:ascii="Times New Roman" w:hAnsi="Times New Roman" w:cs="Times New Roman"/>
          <w:sz w:val="20"/>
        </w:rPr>
      </w:pPr>
    </w:p>
    <w:p w14:paraId="6D3AA44A" w14:textId="7DBDA8D5" w:rsidR="001A72AA" w:rsidRPr="00761802" w:rsidRDefault="001A72AA" w:rsidP="00761802">
      <w:pPr>
        <w:spacing w:line="360" w:lineRule="auto"/>
        <w:jc w:val="both"/>
        <w:rPr>
          <w:rFonts w:ascii="Times New Roman" w:hAnsi="Times New Roman" w:cs="Times New Roman"/>
          <w:sz w:val="20"/>
        </w:rPr>
      </w:pPr>
    </w:p>
    <w:p w14:paraId="7003009E" w14:textId="3E3B9660" w:rsidR="001A72AA" w:rsidRPr="00761802" w:rsidRDefault="001A72AA" w:rsidP="00761802">
      <w:pPr>
        <w:spacing w:line="360" w:lineRule="auto"/>
        <w:jc w:val="both"/>
        <w:rPr>
          <w:rFonts w:ascii="Times New Roman" w:hAnsi="Times New Roman" w:cs="Times New Roman"/>
          <w:sz w:val="20"/>
        </w:rPr>
      </w:pPr>
    </w:p>
    <w:p w14:paraId="0F04A6C9" w14:textId="407F328E" w:rsidR="001A72AA" w:rsidRPr="00761802" w:rsidRDefault="001A72AA" w:rsidP="00761802">
      <w:pPr>
        <w:spacing w:line="360" w:lineRule="auto"/>
        <w:jc w:val="both"/>
        <w:rPr>
          <w:rFonts w:ascii="Times New Roman" w:hAnsi="Times New Roman" w:cs="Times New Roman"/>
          <w:sz w:val="20"/>
        </w:rPr>
      </w:pPr>
    </w:p>
    <w:sectPr w:rsidR="001A72AA" w:rsidRPr="00761802" w:rsidSect="002120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90149"/>
    <w:multiLevelType w:val="hybridMultilevel"/>
    <w:tmpl w:val="1D8A8A8E"/>
    <w:lvl w:ilvl="0" w:tplc="D5001772">
      <w:start w:val="1"/>
      <w:numFmt w:val="bullet"/>
      <w:lvlText w:val="•"/>
      <w:lvlJc w:val="left"/>
      <w:pPr>
        <w:tabs>
          <w:tab w:val="num" w:pos="720"/>
        </w:tabs>
        <w:ind w:left="720" w:hanging="360"/>
      </w:pPr>
      <w:rPr>
        <w:rFonts w:ascii="Arial" w:hAnsi="Arial" w:hint="default"/>
      </w:rPr>
    </w:lvl>
    <w:lvl w:ilvl="1" w:tplc="E76E19D6" w:tentative="1">
      <w:start w:val="1"/>
      <w:numFmt w:val="bullet"/>
      <w:lvlText w:val="•"/>
      <w:lvlJc w:val="left"/>
      <w:pPr>
        <w:tabs>
          <w:tab w:val="num" w:pos="1440"/>
        </w:tabs>
        <w:ind w:left="1440" w:hanging="360"/>
      </w:pPr>
      <w:rPr>
        <w:rFonts w:ascii="Arial" w:hAnsi="Arial" w:hint="default"/>
      </w:rPr>
    </w:lvl>
    <w:lvl w:ilvl="2" w:tplc="97368CB8" w:tentative="1">
      <w:start w:val="1"/>
      <w:numFmt w:val="bullet"/>
      <w:lvlText w:val="•"/>
      <w:lvlJc w:val="left"/>
      <w:pPr>
        <w:tabs>
          <w:tab w:val="num" w:pos="2160"/>
        </w:tabs>
        <w:ind w:left="2160" w:hanging="360"/>
      </w:pPr>
      <w:rPr>
        <w:rFonts w:ascii="Arial" w:hAnsi="Arial" w:hint="default"/>
      </w:rPr>
    </w:lvl>
    <w:lvl w:ilvl="3" w:tplc="145A42DE" w:tentative="1">
      <w:start w:val="1"/>
      <w:numFmt w:val="bullet"/>
      <w:lvlText w:val="•"/>
      <w:lvlJc w:val="left"/>
      <w:pPr>
        <w:tabs>
          <w:tab w:val="num" w:pos="2880"/>
        </w:tabs>
        <w:ind w:left="2880" w:hanging="360"/>
      </w:pPr>
      <w:rPr>
        <w:rFonts w:ascii="Arial" w:hAnsi="Arial" w:hint="default"/>
      </w:rPr>
    </w:lvl>
    <w:lvl w:ilvl="4" w:tplc="BE44D1E2" w:tentative="1">
      <w:start w:val="1"/>
      <w:numFmt w:val="bullet"/>
      <w:lvlText w:val="•"/>
      <w:lvlJc w:val="left"/>
      <w:pPr>
        <w:tabs>
          <w:tab w:val="num" w:pos="3600"/>
        </w:tabs>
        <w:ind w:left="3600" w:hanging="360"/>
      </w:pPr>
      <w:rPr>
        <w:rFonts w:ascii="Arial" w:hAnsi="Arial" w:hint="default"/>
      </w:rPr>
    </w:lvl>
    <w:lvl w:ilvl="5" w:tplc="5F0821B0" w:tentative="1">
      <w:start w:val="1"/>
      <w:numFmt w:val="bullet"/>
      <w:lvlText w:val="•"/>
      <w:lvlJc w:val="left"/>
      <w:pPr>
        <w:tabs>
          <w:tab w:val="num" w:pos="4320"/>
        </w:tabs>
        <w:ind w:left="4320" w:hanging="360"/>
      </w:pPr>
      <w:rPr>
        <w:rFonts w:ascii="Arial" w:hAnsi="Arial" w:hint="default"/>
      </w:rPr>
    </w:lvl>
    <w:lvl w:ilvl="6" w:tplc="B5AC2898" w:tentative="1">
      <w:start w:val="1"/>
      <w:numFmt w:val="bullet"/>
      <w:lvlText w:val="•"/>
      <w:lvlJc w:val="left"/>
      <w:pPr>
        <w:tabs>
          <w:tab w:val="num" w:pos="5040"/>
        </w:tabs>
        <w:ind w:left="5040" w:hanging="360"/>
      </w:pPr>
      <w:rPr>
        <w:rFonts w:ascii="Arial" w:hAnsi="Arial" w:hint="default"/>
      </w:rPr>
    </w:lvl>
    <w:lvl w:ilvl="7" w:tplc="C7F0B43A" w:tentative="1">
      <w:start w:val="1"/>
      <w:numFmt w:val="bullet"/>
      <w:lvlText w:val="•"/>
      <w:lvlJc w:val="left"/>
      <w:pPr>
        <w:tabs>
          <w:tab w:val="num" w:pos="5760"/>
        </w:tabs>
        <w:ind w:left="5760" w:hanging="360"/>
      </w:pPr>
      <w:rPr>
        <w:rFonts w:ascii="Arial" w:hAnsi="Arial" w:hint="default"/>
      </w:rPr>
    </w:lvl>
    <w:lvl w:ilvl="8" w:tplc="BA96C0D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4F273D4"/>
    <w:multiLevelType w:val="hybridMultilevel"/>
    <w:tmpl w:val="D68C5420"/>
    <w:lvl w:ilvl="0" w:tplc="B45A9570">
      <w:start w:val="1"/>
      <w:numFmt w:val="bullet"/>
      <w:lvlText w:val=""/>
      <w:lvlJc w:val="left"/>
      <w:pPr>
        <w:tabs>
          <w:tab w:val="num" w:pos="720"/>
        </w:tabs>
        <w:ind w:left="720" w:hanging="360"/>
      </w:pPr>
      <w:rPr>
        <w:rFonts w:ascii="Wingdings" w:hAnsi="Wingdings" w:hint="default"/>
      </w:rPr>
    </w:lvl>
    <w:lvl w:ilvl="1" w:tplc="94B2DE4A" w:tentative="1">
      <w:start w:val="1"/>
      <w:numFmt w:val="bullet"/>
      <w:lvlText w:val=""/>
      <w:lvlJc w:val="left"/>
      <w:pPr>
        <w:tabs>
          <w:tab w:val="num" w:pos="1440"/>
        </w:tabs>
        <w:ind w:left="1440" w:hanging="360"/>
      </w:pPr>
      <w:rPr>
        <w:rFonts w:ascii="Wingdings" w:hAnsi="Wingdings" w:hint="default"/>
      </w:rPr>
    </w:lvl>
    <w:lvl w:ilvl="2" w:tplc="7E98F8E6" w:tentative="1">
      <w:start w:val="1"/>
      <w:numFmt w:val="bullet"/>
      <w:lvlText w:val=""/>
      <w:lvlJc w:val="left"/>
      <w:pPr>
        <w:tabs>
          <w:tab w:val="num" w:pos="2160"/>
        </w:tabs>
        <w:ind w:left="2160" w:hanging="360"/>
      </w:pPr>
      <w:rPr>
        <w:rFonts w:ascii="Wingdings" w:hAnsi="Wingdings" w:hint="default"/>
      </w:rPr>
    </w:lvl>
    <w:lvl w:ilvl="3" w:tplc="553A1572" w:tentative="1">
      <w:start w:val="1"/>
      <w:numFmt w:val="bullet"/>
      <w:lvlText w:val=""/>
      <w:lvlJc w:val="left"/>
      <w:pPr>
        <w:tabs>
          <w:tab w:val="num" w:pos="2880"/>
        </w:tabs>
        <w:ind w:left="2880" w:hanging="360"/>
      </w:pPr>
      <w:rPr>
        <w:rFonts w:ascii="Wingdings" w:hAnsi="Wingdings" w:hint="default"/>
      </w:rPr>
    </w:lvl>
    <w:lvl w:ilvl="4" w:tplc="09FE955A" w:tentative="1">
      <w:start w:val="1"/>
      <w:numFmt w:val="bullet"/>
      <w:lvlText w:val=""/>
      <w:lvlJc w:val="left"/>
      <w:pPr>
        <w:tabs>
          <w:tab w:val="num" w:pos="3600"/>
        </w:tabs>
        <w:ind w:left="3600" w:hanging="360"/>
      </w:pPr>
      <w:rPr>
        <w:rFonts w:ascii="Wingdings" w:hAnsi="Wingdings" w:hint="default"/>
      </w:rPr>
    </w:lvl>
    <w:lvl w:ilvl="5" w:tplc="13B4561A" w:tentative="1">
      <w:start w:val="1"/>
      <w:numFmt w:val="bullet"/>
      <w:lvlText w:val=""/>
      <w:lvlJc w:val="left"/>
      <w:pPr>
        <w:tabs>
          <w:tab w:val="num" w:pos="4320"/>
        </w:tabs>
        <w:ind w:left="4320" w:hanging="360"/>
      </w:pPr>
      <w:rPr>
        <w:rFonts w:ascii="Wingdings" w:hAnsi="Wingdings" w:hint="default"/>
      </w:rPr>
    </w:lvl>
    <w:lvl w:ilvl="6" w:tplc="9FC0305E" w:tentative="1">
      <w:start w:val="1"/>
      <w:numFmt w:val="bullet"/>
      <w:lvlText w:val=""/>
      <w:lvlJc w:val="left"/>
      <w:pPr>
        <w:tabs>
          <w:tab w:val="num" w:pos="5040"/>
        </w:tabs>
        <w:ind w:left="5040" w:hanging="360"/>
      </w:pPr>
      <w:rPr>
        <w:rFonts w:ascii="Wingdings" w:hAnsi="Wingdings" w:hint="default"/>
      </w:rPr>
    </w:lvl>
    <w:lvl w:ilvl="7" w:tplc="DA300AE0" w:tentative="1">
      <w:start w:val="1"/>
      <w:numFmt w:val="bullet"/>
      <w:lvlText w:val=""/>
      <w:lvlJc w:val="left"/>
      <w:pPr>
        <w:tabs>
          <w:tab w:val="num" w:pos="5760"/>
        </w:tabs>
        <w:ind w:left="5760" w:hanging="360"/>
      </w:pPr>
      <w:rPr>
        <w:rFonts w:ascii="Wingdings" w:hAnsi="Wingdings" w:hint="default"/>
      </w:rPr>
    </w:lvl>
    <w:lvl w:ilvl="8" w:tplc="B060D60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D0D3F9A"/>
    <w:multiLevelType w:val="hybridMultilevel"/>
    <w:tmpl w:val="74229B1E"/>
    <w:lvl w:ilvl="0" w:tplc="7BE811B4">
      <w:start w:val="1"/>
      <w:numFmt w:val="bullet"/>
      <w:lvlText w:val=""/>
      <w:lvlJc w:val="left"/>
      <w:pPr>
        <w:tabs>
          <w:tab w:val="num" w:pos="720"/>
        </w:tabs>
        <w:ind w:left="720" w:hanging="360"/>
      </w:pPr>
      <w:rPr>
        <w:rFonts w:ascii="Wingdings" w:hAnsi="Wingdings" w:hint="default"/>
      </w:rPr>
    </w:lvl>
    <w:lvl w:ilvl="1" w:tplc="87D4733E" w:tentative="1">
      <w:start w:val="1"/>
      <w:numFmt w:val="bullet"/>
      <w:lvlText w:val=""/>
      <w:lvlJc w:val="left"/>
      <w:pPr>
        <w:tabs>
          <w:tab w:val="num" w:pos="1440"/>
        </w:tabs>
        <w:ind w:left="1440" w:hanging="360"/>
      </w:pPr>
      <w:rPr>
        <w:rFonts w:ascii="Wingdings" w:hAnsi="Wingdings" w:hint="default"/>
      </w:rPr>
    </w:lvl>
    <w:lvl w:ilvl="2" w:tplc="7C52FD06" w:tentative="1">
      <w:start w:val="1"/>
      <w:numFmt w:val="bullet"/>
      <w:lvlText w:val=""/>
      <w:lvlJc w:val="left"/>
      <w:pPr>
        <w:tabs>
          <w:tab w:val="num" w:pos="2160"/>
        </w:tabs>
        <w:ind w:left="2160" w:hanging="360"/>
      </w:pPr>
      <w:rPr>
        <w:rFonts w:ascii="Wingdings" w:hAnsi="Wingdings" w:hint="default"/>
      </w:rPr>
    </w:lvl>
    <w:lvl w:ilvl="3" w:tplc="805CDC08" w:tentative="1">
      <w:start w:val="1"/>
      <w:numFmt w:val="bullet"/>
      <w:lvlText w:val=""/>
      <w:lvlJc w:val="left"/>
      <w:pPr>
        <w:tabs>
          <w:tab w:val="num" w:pos="2880"/>
        </w:tabs>
        <w:ind w:left="2880" w:hanging="360"/>
      </w:pPr>
      <w:rPr>
        <w:rFonts w:ascii="Wingdings" w:hAnsi="Wingdings" w:hint="default"/>
      </w:rPr>
    </w:lvl>
    <w:lvl w:ilvl="4" w:tplc="BAD27EAE" w:tentative="1">
      <w:start w:val="1"/>
      <w:numFmt w:val="bullet"/>
      <w:lvlText w:val=""/>
      <w:lvlJc w:val="left"/>
      <w:pPr>
        <w:tabs>
          <w:tab w:val="num" w:pos="3600"/>
        </w:tabs>
        <w:ind w:left="3600" w:hanging="360"/>
      </w:pPr>
      <w:rPr>
        <w:rFonts w:ascii="Wingdings" w:hAnsi="Wingdings" w:hint="default"/>
      </w:rPr>
    </w:lvl>
    <w:lvl w:ilvl="5" w:tplc="426C8D8C" w:tentative="1">
      <w:start w:val="1"/>
      <w:numFmt w:val="bullet"/>
      <w:lvlText w:val=""/>
      <w:lvlJc w:val="left"/>
      <w:pPr>
        <w:tabs>
          <w:tab w:val="num" w:pos="4320"/>
        </w:tabs>
        <w:ind w:left="4320" w:hanging="360"/>
      </w:pPr>
      <w:rPr>
        <w:rFonts w:ascii="Wingdings" w:hAnsi="Wingdings" w:hint="default"/>
      </w:rPr>
    </w:lvl>
    <w:lvl w:ilvl="6" w:tplc="C8D8AD0A" w:tentative="1">
      <w:start w:val="1"/>
      <w:numFmt w:val="bullet"/>
      <w:lvlText w:val=""/>
      <w:lvlJc w:val="left"/>
      <w:pPr>
        <w:tabs>
          <w:tab w:val="num" w:pos="5040"/>
        </w:tabs>
        <w:ind w:left="5040" w:hanging="360"/>
      </w:pPr>
      <w:rPr>
        <w:rFonts w:ascii="Wingdings" w:hAnsi="Wingdings" w:hint="default"/>
      </w:rPr>
    </w:lvl>
    <w:lvl w:ilvl="7" w:tplc="C7DCBE00" w:tentative="1">
      <w:start w:val="1"/>
      <w:numFmt w:val="bullet"/>
      <w:lvlText w:val=""/>
      <w:lvlJc w:val="left"/>
      <w:pPr>
        <w:tabs>
          <w:tab w:val="num" w:pos="5760"/>
        </w:tabs>
        <w:ind w:left="5760" w:hanging="360"/>
      </w:pPr>
      <w:rPr>
        <w:rFonts w:ascii="Wingdings" w:hAnsi="Wingdings" w:hint="default"/>
      </w:rPr>
    </w:lvl>
    <w:lvl w:ilvl="8" w:tplc="98CC709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E674A3"/>
    <w:multiLevelType w:val="hybridMultilevel"/>
    <w:tmpl w:val="D9C2734C"/>
    <w:lvl w:ilvl="0" w:tplc="A386F40A">
      <w:start w:val="1"/>
      <w:numFmt w:val="bullet"/>
      <w:lvlText w:val="•"/>
      <w:lvlJc w:val="left"/>
      <w:pPr>
        <w:tabs>
          <w:tab w:val="num" w:pos="720"/>
        </w:tabs>
        <w:ind w:left="720" w:hanging="360"/>
      </w:pPr>
      <w:rPr>
        <w:rFonts w:ascii="Arial" w:hAnsi="Arial" w:hint="default"/>
      </w:rPr>
    </w:lvl>
    <w:lvl w:ilvl="1" w:tplc="E6285432" w:tentative="1">
      <w:start w:val="1"/>
      <w:numFmt w:val="bullet"/>
      <w:lvlText w:val="•"/>
      <w:lvlJc w:val="left"/>
      <w:pPr>
        <w:tabs>
          <w:tab w:val="num" w:pos="1440"/>
        </w:tabs>
        <w:ind w:left="1440" w:hanging="360"/>
      </w:pPr>
      <w:rPr>
        <w:rFonts w:ascii="Arial" w:hAnsi="Arial" w:hint="default"/>
      </w:rPr>
    </w:lvl>
    <w:lvl w:ilvl="2" w:tplc="625E19C0" w:tentative="1">
      <w:start w:val="1"/>
      <w:numFmt w:val="bullet"/>
      <w:lvlText w:val="•"/>
      <w:lvlJc w:val="left"/>
      <w:pPr>
        <w:tabs>
          <w:tab w:val="num" w:pos="2160"/>
        </w:tabs>
        <w:ind w:left="2160" w:hanging="360"/>
      </w:pPr>
      <w:rPr>
        <w:rFonts w:ascii="Arial" w:hAnsi="Arial" w:hint="default"/>
      </w:rPr>
    </w:lvl>
    <w:lvl w:ilvl="3" w:tplc="29108EE0" w:tentative="1">
      <w:start w:val="1"/>
      <w:numFmt w:val="bullet"/>
      <w:lvlText w:val="•"/>
      <w:lvlJc w:val="left"/>
      <w:pPr>
        <w:tabs>
          <w:tab w:val="num" w:pos="2880"/>
        </w:tabs>
        <w:ind w:left="2880" w:hanging="360"/>
      </w:pPr>
      <w:rPr>
        <w:rFonts w:ascii="Arial" w:hAnsi="Arial" w:hint="default"/>
      </w:rPr>
    </w:lvl>
    <w:lvl w:ilvl="4" w:tplc="CBE23EA4" w:tentative="1">
      <w:start w:val="1"/>
      <w:numFmt w:val="bullet"/>
      <w:lvlText w:val="•"/>
      <w:lvlJc w:val="left"/>
      <w:pPr>
        <w:tabs>
          <w:tab w:val="num" w:pos="3600"/>
        </w:tabs>
        <w:ind w:left="3600" w:hanging="360"/>
      </w:pPr>
      <w:rPr>
        <w:rFonts w:ascii="Arial" w:hAnsi="Arial" w:hint="default"/>
      </w:rPr>
    </w:lvl>
    <w:lvl w:ilvl="5" w:tplc="AA366152" w:tentative="1">
      <w:start w:val="1"/>
      <w:numFmt w:val="bullet"/>
      <w:lvlText w:val="•"/>
      <w:lvlJc w:val="left"/>
      <w:pPr>
        <w:tabs>
          <w:tab w:val="num" w:pos="4320"/>
        </w:tabs>
        <w:ind w:left="4320" w:hanging="360"/>
      </w:pPr>
      <w:rPr>
        <w:rFonts w:ascii="Arial" w:hAnsi="Arial" w:hint="default"/>
      </w:rPr>
    </w:lvl>
    <w:lvl w:ilvl="6" w:tplc="DEE8E960" w:tentative="1">
      <w:start w:val="1"/>
      <w:numFmt w:val="bullet"/>
      <w:lvlText w:val="•"/>
      <w:lvlJc w:val="left"/>
      <w:pPr>
        <w:tabs>
          <w:tab w:val="num" w:pos="5040"/>
        </w:tabs>
        <w:ind w:left="5040" w:hanging="360"/>
      </w:pPr>
      <w:rPr>
        <w:rFonts w:ascii="Arial" w:hAnsi="Arial" w:hint="default"/>
      </w:rPr>
    </w:lvl>
    <w:lvl w:ilvl="7" w:tplc="9CE229F6" w:tentative="1">
      <w:start w:val="1"/>
      <w:numFmt w:val="bullet"/>
      <w:lvlText w:val="•"/>
      <w:lvlJc w:val="left"/>
      <w:pPr>
        <w:tabs>
          <w:tab w:val="num" w:pos="5760"/>
        </w:tabs>
        <w:ind w:left="5760" w:hanging="360"/>
      </w:pPr>
      <w:rPr>
        <w:rFonts w:ascii="Arial" w:hAnsi="Arial" w:hint="default"/>
      </w:rPr>
    </w:lvl>
    <w:lvl w:ilvl="8" w:tplc="392245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B5C5D63"/>
    <w:multiLevelType w:val="hybridMultilevel"/>
    <w:tmpl w:val="E3D068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5AE"/>
    <w:rsid w:val="00036C11"/>
    <w:rsid w:val="00055755"/>
    <w:rsid w:val="000C2FAF"/>
    <w:rsid w:val="00111ACE"/>
    <w:rsid w:val="0011573C"/>
    <w:rsid w:val="001222FE"/>
    <w:rsid w:val="0014304C"/>
    <w:rsid w:val="00193946"/>
    <w:rsid w:val="00195321"/>
    <w:rsid w:val="001A52C8"/>
    <w:rsid w:val="001A72AA"/>
    <w:rsid w:val="001B1547"/>
    <w:rsid w:val="001D2094"/>
    <w:rsid w:val="001D7EAA"/>
    <w:rsid w:val="001F45AE"/>
    <w:rsid w:val="001F5ED3"/>
    <w:rsid w:val="0021206C"/>
    <w:rsid w:val="00220E7B"/>
    <w:rsid w:val="0023426C"/>
    <w:rsid w:val="00240CAD"/>
    <w:rsid w:val="0024245A"/>
    <w:rsid w:val="00245CD5"/>
    <w:rsid w:val="002729BB"/>
    <w:rsid w:val="002746C4"/>
    <w:rsid w:val="002C1E1A"/>
    <w:rsid w:val="002E2C87"/>
    <w:rsid w:val="002F7D87"/>
    <w:rsid w:val="00305EAF"/>
    <w:rsid w:val="003261C9"/>
    <w:rsid w:val="00351C51"/>
    <w:rsid w:val="00374792"/>
    <w:rsid w:val="003B2F01"/>
    <w:rsid w:val="003D05CB"/>
    <w:rsid w:val="003E6830"/>
    <w:rsid w:val="003F4B60"/>
    <w:rsid w:val="00416B78"/>
    <w:rsid w:val="00426F25"/>
    <w:rsid w:val="004718FC"/>
    <w:rsid w:val="0047615A"/>
    <w:rsid w:val="004E29A4"/>
    <w:rsid w:val="00593AC5"/>
    <w:rsid w:val="006616BB"/>
    <w:rsid w:val="00675573"/>
    <w:rsid w:val="006858D9"/>
    <w:rsid w:val="006B583C"/>
    <w:rsid w:val="006D79E2"/>
    <w:rsid w:val="007002B9"/>
    <w:rsid w:val="00746FCB"/>
    <w:rsid w:val="00761802"/>
    <w:rsid w:val="00765539"/>
    <w:rsid w:val="00780BBC"/>
    <w:rsid w:val="007861EA"/>
    <w:rsid w:val="007C0472"/>
    <w:rsid w:val="007F6E95"/>
    <w:rsid w:val="008146A0"/>
    <w:rsid w:val="00867A69"/>
    <w:rsid w:val="00875278"/>
    <w:rsid w:val="00886D7F"/>
    <w:rsid w:val="008A7A6C"/>
    <w:rsid w:val="00905F4D"/>
    <w:rsid w:val="00937EA4"/>
    <w:rsid w:val="00941AD8"/>
    <w:rsid w:val="00952217"/>
    <w:rsid w:val="00990020"/>
    <w:rsid w:val="00993129"/>
    <w:rsid w:val="009A4B9B"/>
    <w:rsid w:val="009D639D"/>
    <w:rsid w:val="009E7136"/>
    <w:rsid w:val="009E7611"/>
    <w:rsid w:val="00AB6E7D"/>
    <w:rsid w:val="00AC540D"/>
    <w:rsid w:val="00AC7218"/>
    <w:rsid w:val="00AE41AB"/>
    <w:rsid w:val="00AE7D4D"/>
    <w:rsid w:val="00B13CD9"/>
    <w:rsid w:val="00B4700A"/>
    <w:rsid w:val="00BA5088"/>
    <w:rsid w:val="00BE1ECD"/>
    <w:rsid w:val="00C2246E"/>
    <w:rsid w:val="00C565CB"/>
    <w:rsid w:val="00C75818"/>
    <w:rsid w:val="00C83129"/>
    <w:rsid w:val="00C951CC"/>
    <w:rsid w:val="00C96ECA"/>
    <w:rsid w:val="00D347BD"/>
    <w:rsid w:val="00D57A29"/>
    <w:rsid w:val="00D91C8F"/>
    <w:rsid w:val="00DF0D26"/>
    <w:rsid w:val="00DF16A6"/>
    <w:rsid w:val="00E2705A"/>
    <w:rsid w:val="00E579F0"/>
    <w:rsid w:val="00E67CA1"/>
    <w:rsid w:val="00E9576D"/>
    <w:rsid w:val="00EB27B9"/>
    <w:rsid w:val="00EB5D0B"/>
    <w:rsid w:val="00EE5411"/>
    <w:rsid w:val="00F02825"/>
    <w:rsid w:val="00F334EE"/>
    <w:rsid w:val="00F8144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A978E"/>
  <w15:chartTrackingRefBased/>
  <w15:docId w15:val="{29A674F8-02CC-456A-8654-E36D03E49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Mangal"/>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222F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B9B"/>
    <w:pPr>
      <w:spacing w:after="0" w:line="240" w:lineRule="auto"/>
      <w:ind w:left="720"/>
      <w:contextualSpacing/>
    </w:pPr>
    <w:rPr>
      <w:rFonts w:ascii="Times New Roman" w:eastAsia="Times New Roman" w:hAnsi="Times New Roman"/>
      <w:sz w:val="24"/>
      <w:szCs w:val="21"/>
      <w:lang w:eastAsia="en-IN"/>
    </w:rPr>
  </w:style>
  <w:style w:type="character" w:styleId="Hyperlink">
    <w:name w:val="Hyperlink"/>
    <w:basedOn w:val="DefaultParagraphFont"/>
    <w:uiPriority w:val="99"/>
    <w:semiHidden/>
    <w:unhideWhenUsed/>
    <w:rsid w:val="001222FE"/>
    <w:rPr>
      <w:color w:val="0000FF"/>
      <w:u w:val="single"/>
    </w:rPr>
  </w:style>
  <w:style w:type="character" w:customStyle="1" w:styleId="author-sup-separator">
    <w:name w:val="author-sup-separator"/>
    <w:basedOn w:val="DefaultParagraphFont"/>
    <w:rsid w:val="001222FE"/>
  </w:style>
  <w:style w:type="character" w:customStyle="1" w:styleId="Heading1Char">
    <w:name w:val="Heading 1 Char"/>
    <w:basedOn w:val="DefaultParagraphFont"/>
    <w:link w:val="Heading1"/>
    <w:uiPriority w:val="9"/>
    <w:rsid w:val="001222FE"/>
    <w:rPr>
      <w:rFonts w:ascii="Times New Roman" w:eastAsia="Times New Roman" w:hAnsi="Times New Roman" w:cs="Times New Roman"/>
      <w:b/>
      <w:bCs/>
      <w:kern w:val="36"/>
      <w:sz w:val="48"/>
      <w:szCs w:val="48"/>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573381">
      <w:bodyDiv w:val="1"/>
      <w:marLeft w:val="0"/>
      <w:marRight w:val="0"/>
      <w:marTop w:val="0"/>
      <w:marBottom w:val="0"/>
      <w:divBdr>
        <w:top w:val="none" w:sz="0" w:space="0" w:color="auto"/>
        <w:left w:val="none" w:sz="0" w:space="0" w:color="auto"/>
        <w:bottom w:val="none" w:sz="0" w:space="0" w:color="auto"/>
        <w:right w:val="none" w:sz="0" w:space="0" w:color="auto"/>
      </w:divBdr>
    </w:div>
    <w:div w:id="301346015">
      <w:bodyDiv w:val="1"/>
      <w:marLeft w:val="0"/>
      <w:marRight w:val="0"/>
      <w:marTop w:val="0"/>
      <w:marBottom w:val="0"/>
      <w:divBdr>
        <w:top w:val="none" w:sz="0" w:space="0" w:color="auto"/>
        <w:left w:val="none" w:sz="0" w:space="0" w:color="auto"/>
        <w:bottom w:val="none" w:sz="0" w:space="0" w:color="auto"/>
        <w:right w:val="none" w:sz="0" w:space="0" w:color="auto"/>
      </w:divBdr>
    </w:div>
    <w:div w:id="390688886">
      <w:bodyDiv w:val="1"/>
      <w:marLeft w:val="0"/>
      <w:marRight w:val="0"/>
      <w:marTop w:val="0"/>
      <w:marBottom w:val="0"/>
      <w:divBdr>
        <w:top w:val="none" w:sz="0" w:space="0" w:color="auto"/>
        <w:left w:val="none" w:sz="0" w:space="0" w:color="auto"/>
        <w:bottom w:val="none" w:sz="0" w:space="0" w:color="auto"/>
        <w:right w:val="none" w:sz="0" w:space="0" w:color="auto"/>
      </w:divBdr>
    </w:div>
    <w:div w:id="925267217">
      <w:bodyDiv w:val="1"/>
      <w:marLeft w:val="0"/>
      <w:marRight w:val="0"/>
      <w:marTop w:val="0"/>
      <w:marBottom w:val="0"/>
      <w:divBdr>
        <w:top w:val="none" w:sz="0" w:space="0" w:color="auto"/>
        <w:left w:val="none" w:sz="0" w:space="0" w:color="auto"/>
        <w:bottom w:val="none" w:sz="0" w:space="0" w:color="auto"/>
        <w:right w:val="none" w:sz="0" w:space="0" w:color="auto"/>
      </w:divBdr>
    </w:div>
    <w:div w:id="957225609">
      <w:bodyDiv w:val="1"/>
      <w:marLeft w:val="0"/>
      <w:marRight w:val="0"/>
      <w:marTop w:val="0"/>
      <w:marBottom w:val="0"/>
      <w:divBdr>
        <w:top w:val="none" w:sz="0" w:space="0" w:color="auto"/>
        <w:left w:val="none" w:sz="0" w:space="0" w:color="auto"/>
        <w:bottom w:val="none" w:sz="0" w:space="0" w:color="auto"/>
        <w:right w:val="none" w:sz="0" w:space="0" w:color="auto"/>
      </w:divBdr>
    </w:div>
    <w:div w:id="1021903501">
      <w:bodyDiv w:val="1"/>
      <w:marLeft w:val="0"/>
      <w:marRight w:val="0"/>
      <w:marTop w:val="0"/>
      <w:marBottom w:val="0"/>
      <w:divBdr>
        <w:top w:val="none" w:sz="0" w:space="0" w:color="auto"/>
        <w:left w:val="none" w:sz="0" w:space="0" w:color="auto"/>
        <w:bottom w:val="none" w:sz="0" w:space="0" w:color="auto"/>
        <w:right w:val="none" w:sz="0" w:space="0" w:color="auto"/>
      </w:divBdr>
      <w:divsChild>
        <w:div w:id="1092360227">
          <w:marLeft w:val="547"/>
          <w:marRight w:val="0"/>
          <w:marTop w:val="106"/>
          <w:marBottom w:val="0"/>
          <w:divBdr>
            <w:top w:val="none" w:sz="0" w:space="0" w:color="auto"/>
            <w:left w:val="none" w:sz="0" w:space="0" w:color="auto"/>
            <w:bottom w:val="none" w:sz="0" w:space="0" w:color="auto"/>
            <w:right w:val="none" w:sz="0" w:space="0" w:color="auto"/>
          </w:divBdr>
        </w:div>
        <w:div w:id="1044136876">
          <w:marLeft w:val="547"/>
          <w:marRight w:val="0"/>
          <w:marTop w:val="106"/>
          <w:marBottom w:val="0"/>
          <w:divBdr>
            <w:top w:val="none" w:sz="0" w:space="0" w:color="auto"/>
            <w:left w:val="none" w:sz="0" w:space="0" w:color="auto"/>
            <w:bottom w:val="none" w:sz="0" w:space="0" w:color="auto"/>
            <w:right w:val="none" w:sz="0" w:space="0" w:color="auto"/>
          </w:divBdr>
        </w:div>
        <w:div w:id="244148224">
          <w:marLeft w:val="547"/>
          <w:marRight w:val="0"/>
          <w:marTop w:val="106"/>
          <w:marBottom w:val="0"/>
          <w:divBdr>
            <w:top w:val="none" w:sz="0" w:space="0" w:color="auto"/>
            <w:left w:val="none" w:sz="0" w:space="0" w:color="auto"/>
            <w:bottom w:val="none" w:sz="0" w:space="0" w:color="auto"/>
            <w:right w:val="none" w:sz="0" w:space="0" w:color="auto"/>
          </w:divBdr>
        </w:div>
        <w:div w:id="1559704205">
          <w:marLeft w:val="547"/>
          <w:marRight w:val="0"/>
          <w:marTop w:val="106"/>
          <w:marBottom w:val="0"/>
          <w:divBdr>
            <w:top w:val="none" w:sz="0" w:space="0" w:color="auto"/>
            <w:left w:val="none" w:sz="0" w:space="0" w:color="auto"/>
            <w:bottom w:val="none" w:sz="0" w:space="0" w:color="auto"/>
            <w:right w:val="none" w:sz="0" w:space="0" w:color="auto"/>
          </w:divBdr>
        </w:div>
        <w:div w:id="1397703047">
          <w:marLeft w:val="547"/>
          <w:marRight w:val="0"/>
          <w:marTop w:val="106"/>
          <w:marBottom w:val="0"/>
          <w:divBdr>
            <w:top w:val="none" w:sz="0" w:space="0" w:color="auto"/>
            <w:left w:val="none" w:sz="0" w:space="0" w:color="auto"/>
            <w:bottom w:val="none" w:sz="0" w:space="0" w:color="auto"/>
            <w:right w:val="none" w:sz="0" w:space="0" w:color="auto"/>
          </w:divBdr>
        </w:div>
        <w:div w:id="1199702760">
          <w:marLeft w:val="547"/>
          <w:marRight w:val="0"/>
          <w:marTop w:val="106"/>
          <w:marBottom w:val="0"/>
          <w:divBdr>
            <w:top w:val="none" w:sz="0" w:space="0" w:color="auto"/>
            <w:left w:val="none" w:sz="0" w:space="0" w:color="auto"/>
            <w:bottom w:val="none" w:sz="0" w:space="0" w:color="auto"/>
            <w:right w:val="none" w:sz="0" w:space="0" w:color="auto"/>
          </w:divBdr>
        </w:div>
        <w:div w:id="237786516">
          <w:marLeft w:val="547"/>
          <w:marRight w:val="0"/>
          <w:marTop w:val="106"/>
          <w:marBottom w:val="0"/>
          <w:divBdr>
            <w:top w:val="none" w:sz="0" w:space="0" w:color="auto"/>
            <w:left w:val="none" w:sz="0" w:space="0" w:color="auto"/>
            <w:bottom w:val="none" w:sz="0" w:space="0" w:color="auto"/>
            <w:right w:val="none" w:sz="0" w:space="0" w:color="auto"/>
          </w:divBdr>
        </w:div>
        <w:div w:id="543370084">
          <w:marLeft w:val="547"/>
          <w:marRight w:val="0"/>
          <w:marTop w:val="106"/>
          <w:marBottom w:val="0"/>
          <w:divBdr>
            <w:top w:val="none" w:sz="0" w:space="0" w:color="auto"/>
            <w:left w:val="none" w:sz="0" w:space="0" w:color="auto"/>
            <w:bottom w:val="none" w:sz="0" w:space="0" w:color="auto"/>
            <w:right w:val="none" w:sz="0" w:space="0" w:color="auto"/>
          </w:divBdr>
        </w:div>
      </w:divsChild>
    </w:div>
    <w:div w:id="1390959956">
      <w:bodyDiv w:val="1"/>
      <w:marLeft w:val="0"/>
      <w:marRight w:val="0"/>
      <w:marTop w:val="0"/>
      <w:marBottom w:val="0"/>
      <w:divBdr>
        <w:top w:val="none" w:sz="0" w:space="0" w:color="auto"/>
        <w:left w:val="none" w:sz="0" w:space="0" w:color="auto"/>
        <w:bottom w:val="none" w:sz="0" w:space="0" w:color="auto"/>
        <w:right w:val="none" w:sz="0" w:space="0" w:color="auto"/>
      </w:divBdr>
      <w:divsChild>
        <w:div w:id="799111336">
          <w:marLeft w:val="547"/>
          <w:marRight w:val="0"/>
          <w:marTop w:val="115"/>
          <w:marBottom w:val="0"/>
          <w:divBdr>
            <w:top w:val="none" w:sz="0" w:space="0" w:color="auto"/>
            <w:left w:val="none" w:sz="0" w:space="0" w:color="auto"/>
            <w:bottom w:val="none" w:sz="0" w:space="0" w:color="auto"/>
            <w:right w:val="none" w:sz="0" w:space="0" w:color="auto"/>
          </w:divBdr>
        </w:div>
        <w:div w:id="1376196288">
          <w:marLeft w:val="547"/>
          <w:marRight w:val="0"/>
          <w:marTop w:val="115"/>
          <w:marBottom w:val="0"/>
          <w:divBdr>
            <w:top w:val="none" w:sz="0" w:space="0" w:color="auto"/>
            <w:left w:val="none" w:sz="0" w:space="0" w:color="auto"/>
            <w:bottom w:val="none" w:sz="0" w:space="0" w:color="auto"/>
            <w:right w:val="none" w:sz="0" w:space="0" w:color="auto"/>
          </w:divBdr>
        </w:div>
      </w:divsChild>
    </w:div>
    <w:div w:id="184230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hkoshle@g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1503</Words>
  <Characters>8573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Himanshu Koshle-GUSMAS201927502</dc:creator>
  <cp:keywords/>
  <dc:description/>
  <cp:lastModifiedBy>Praveen Kumar</cp:lastModifiedBy>
  <cp:revision>3</cp:revision>
  <cp:lastPrinted>2021-09-25T10:52:00Z</cp:lastPrinted>
  <dcterms:created xsi:type="dcterms:W3CDTF">2022-01-20T07:37:00Z</dcterms:created>
  <dcterms:modified xsi:type="dcterms:W3CDTF">2022-01-20T07:38:00Z</dcterms:modified>
</cp:coreProperties>
</file>