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819F2" w14:textId="77777777" w:rsidR="00A54350" w:rsidRDefault="00A54350" w:rsidP="00A54350">
      <w:pPr>
        <w:pStyle w:val="Title"/>
        <w:jc w:val="both"/>
        <w:rPr>
          <w:rFonts w:cs="Times New Roman"/>
          <w:b/>
          <w:bCs w:val="0"/>
          <w:sz w:val="20"/>
          <w:szCs w:val="20"/>
        </w:rPr>
      </w:pPr>
      <w:bookmarkStart w:id="0" w:name="_Hlk84338132"/>
      <w:r>
        <w:rPr>
          <w:rFonts w:cs="Times New Roman"/>
          <w:b/>
          <w:bCs w:val="0"/>
          <w:sz w:val="20"/>
          <w:szCs w:val="20"/>
        </w:rPr>
        <w:t>Case Report</w:t>
      </w:r>
    </w:p>
    <w:p w14:paraId="64C2702A" w14:textId="3D07F6C9" w:rsidR="00391815" w:rsidRPr="00A54350" w:rsidRDefault="00391815" w:rsidP="00A54350">
      <w:pPr>
        <w:pStyle w:val="Title"/>
        <w:jc w:val="both"/>
        <w:rPr>
          <w:rFonts w:cs="Times New Roman"/>
          <w:b/>
          <w:bCs w:val="0"/>
          <w:sz w:val="30"/>
          <w:szCs w:val="30"/>
        </w:rPr>
      </w:pPr>
      <w:r w:rsidRPr="00A54350">
        <w:rPr>
          <w:rFonts w:cs="Times New Roman"/>
          <w:b/>
          <w:bCs w:val="0"/>
          <w:sz w:val="30"/>
          <w:szCs w:val="30"/>
        </w:rPr>
        <w:t xml:space="preserve">Ribociclib </w:t>
      </w:r>
      <w:r w:rsidR="00A54350" w:rsidRPr="00A54350">
        <w:rPr>
          <w:rFonts w:cs="Times New Roman"/>
          <w:b/>
          <w:bCs w:val="0"/>
          <w:sz w:val="30"/>
          <w:szCs w:val="30"/>
        </w:rPr>
        <w:t>Improves Clinical Outcomes in Breast Cancer Brain Metastases: A Case Report</w:t>
      </w:r>
    </w:p>
    <w:p w14:paraId="345B3F4E" w14:textId="4D9E9103" w:rsidR="00391815" w:rsidRPr="00A54350" w:rsidRDefault="0018693A" w:rsidP="00A54350">
      <w:pPr>
        <w:pStyle w:val="Authors"/>
        <w:jc w:val="both"/>
        <w:rPr>
          <w:b/>
          <w:bCs/>
          <w:sz w:val="22"/>
          <w:szCs w:val="22"/>
          <w:lang w:val="it-IT"/>
        </w:rPr>
      </w:pPr>
      <w:r w:rsidRPr="00A54350">
        <w:rPr>
          <w:b/>
          <w:bCs/>
          <w:sz w:val="22"/>
          <w:szCs w:val="22"/>
          <w:lang w:val="it-IT"/>
        </w:rPr>
        <w:t xml:space="preserve">Stefania </w:t>
      </w:r>
      <w:r w:rsidR="00391815" w:rsidRPr="00A54350">
        <w:rPr>
          <w:b/>
          <w:bCs/>
          <w:sz w:val="22"/>
          <w:szCs w:val="22"/>
          <w:lang w:val="it-IT"/>
        </w:rPr>
        <w:t>Guarino</w:t>
      </w:r>
      <w:r w:rsidR="00391815" w:rsidRPr="00A54350">
        <w:rPr>
          <w:b/>
          <w:bCs/>
          <w:sz w:val="22"/>
          <w:szCs w:val="22"/>
          <w:vertAlign w:val="superscript"/>
          <w:lang w:val="it-IT"/>
        </w:rPr>
        <w:t>1</w:t>
      </w:r>
      <w:r w:rsidR="00AF0B90">
        <w:rPr>
          <w:b/>
          <w:bCs/>
          <w:sz w:val="22"/>
          <w:szCs w:val="22"/>
          <w:vertAlign w:val="superscript"/>
          <w:lang w:val="it-IT"/>
        </w:rPr>
        <w:t>*</w:t>
      </w:r>
      <w:r w:rsidR="00391815" w:rsidRPr="00A54350">
        <w:rPr>
          <w:b/>
          <w:bCs/>
          <w:sz w:val="22"/>
          <w:szCs w:val="22"/>
          <w:lang w:val="it-IT"/>
        </w:rPr>
        <w:t xml:space="preserve">, </w:t>
      </w:r>
      <w:r w:rsidR="00D34097" w:rsidRPr="00A54350">
        <w:rPr>
          <w:b/>
          <w:bCs/>
          <w:sz w:val="22"/>
          <w:szCs w:val="22"/>
          <w:lang w:val="it-IT"/>
        </w:rPr>
        <w:t xml:space="preserve">Manola </w:t>
      </w:r>
      <w:r w:rsidR="00391815" w:rsidRPr="00A54350">
        <w:rPr>
          <w:b/>
          <w:bCs/>
          <w:sz w:val="22"/>
          <w:szCs w:val="22"/>
          <w:lang w:val="it-IT"/>
        </w:rPr>
        <w:t>Peverini</w:t>
      </w:r>
      <w:r w:rsidR="00391815" w:rsidRPr="00A54350">
        <w:rPr>
          <w:b/>
          <w:bCs/>
          <w:sz w:val="22"/>
          <w:szCs w:val="22"/>
          <w:vertAlign w:val="superscript"/>
          <w:lang w:val="it-IT"/>
        </w:rPr>
        <w:t>2</w:t>
      </w:r>
      <w:r w:rsidR="00A54350" w:rsidRPr="00A54350">
        <w:rPr>
          <w:b/>
          <w:bCs/>
          <w:sz w:val="22"/>
          <w:szCs w:val="22"/>
          <w:lang w:val="it-IT"/>
        </w:rPr>
        <w:t xml:space="preserve"> and</w:t>
      </w:r>
      <w:r w:rsidR="00391815" w:rsidRPr="00A54350">
        <w:rPr>
          <w:b/>
          <w:bCs/>
          <w:sz w:val="22"/>
          <w:szCs w:val="22"/>
          <w:lang w:val="it-IT"/>
        </w:rPr>
        <w:t xml:space="preserve"> </w:t>
      </w:r>
      <w:r w:rsidR="00D34097" w:rsidRPr="00A54350">
        <w:rPr>
          <w:b/>
          <w:bCs/>
          <w:sz w:val="22"/>
          <w:szCs w:val="22"/>
          <w:lang w:val="it-IT"/>
        </w:rPr>
        <w:t xml:space="preserve">Chiara </w:t>
      </w:r>
      <w:r w:rsidR="00391815" w:rsidRPr="00A54350">
        <w:rPr>
          <w:b/>
          <w:bCs/>
          <w:sz w:val="22"/>
          <w:szCs w:val="22"/>
          <w:lang w:val="it-IT"/>
        </w:rPr>
        <w:t>Massaioli</w:t>
      </w:r>
      <w:r w:rsidR="00391815" w:rsidRPr="00A54350">
        <w:rPr>
          <w:b/>
          <w:bCs/>
          <w:sz w:val="22"/>
          <w:szCs w:val="22"/>
          <w:vertAlign w:val="superscript"/>
          <w:lang w:val="it-IT"/>
        </w:rPr>
        <w:t>3</w:t>
      </w:r>
    </w:p>
    <w:p w14:paraId="2C44CDEF" w14:textId="77777777" w:rsidR="00A54350" w:rsidRDefault="00391815" w:rsidP="00A54350">
      <w:pPr>
        <w:pStyle w:val="Affiliation"/>
        <w:jc w:val="both"/>
        <w:rPr>
          <w:sz w:val="20"/>
          <w:lang w:val="it-IT"/>
        </w:rPr>
      </w:pPr>
      <w:r w:rsidRPr="00A54350">
        <w:rPr>
          <w:sz w:val="20"/>
          <w:vertAlign w:val="superscript"/>
          <w:lang w:val="it-IT"/>
        </w:rPr>
        <w:t>1</w:t>
      </w:r>
      <w:r w:rsidR="00A54350" w:rsidRPr="00A54350">
        <w:rPr>
          <w:sz w:val="20"/>
          <w:lang w:val="it-IT"/>
        </w:rPr>
        <w:t>The Compless Operative Unit (UOC) of Oncology AV1, ASUR Marche, Ospedale di Urbino, Urbino, Italy</w:t>
      </w:r>
    </w:p>
    <w:p w14:paraId="72716E7E" w14:textId="04A8BF7A" w:rsidR="00A54350" w:rsidRDefault="00391815" w:rsidP="00A54350">
      <w:pPr>
        <w:pStyle w:val="Affiliation"/>
        <w:jc w:val="both"/>
        <w:rPr>
          <w:sz w:val="20"/>
          <w:lang w:val="it-IT"/>
        </w:rPr>
      </w:pPr>
      <w:r w:rsidRPr="00A54350">
        <w:rPr>
          <w:sz w:val="20"/>
          <w:vertAlign w:val="superscript"/>
          <w:lang w:val="it-IT"/>
        </w:rPr>
        <w:t>2</w:t>
      </w:r>
      <w:r w:rsidR="00A54350" w:rsidRPr="00A54350">
        <w:rPr>
          <w:sz w:val="20"/>
          <w:lang w:val="it-IT"/>
        </w:rPr>
        <w:t>UOC Pharmacy AV1, ASUR Marche, Ospedale di Urbino, Italy</w:t>
      </w:r>
    </w:p>
    <w:p w14:paraId="0A35D2AF" w14:textId="4C666FB1" w:rsidR="00391815" w:rsidRPr="00A54350" w:rsidRDefault="00391815" w:rsidP="00A54350">
      <w:pPr>
        <w:pStyle w:val="Affiliation"/>
        <w:jc w:val="both"/>
        <w:rPr>
          <w:sz w:val="20"/>
          <w:lang w:val="it-IT"/>
        </w:rPr>
      </w:pPr>
      <w:r w:rsidRPr="00A54350">
        <w:rPr>
          <w:sz w:val="20"/>
          <w:vertAlign w:val="superscript"/>
          <w:lang w:val="it-IT"/>
        </w:rPr>
        <w:t>3</w:t>
      </w:r>
      <w:r w:rsidR="00A54350" w:rsidRPr="00A54350">
        <w:rPr>
          <w:sz w:val="20"/>
          <w:lang w:val="it-IT"/>
        </w:rPr>
        <w:t>UOC Diagnostica per Immagini AV1, ASUR Marche, Ospedale di Urbino, Urbino, Italy</w:t>
      </w:r>
    </w:p>
    <w:p w14:paraId="7003AB78" w14:textId="68379086" w:rsidR="001B49D4" w:rsidRDefault="00AF0B90" w:rsidP="00A54350">
      <w:pPr>
        <w:pStyle w:val="Correspondence"/>
        <w:jc w:val="both"/>
        <w:rPr>
          <w:sz w:val="20"/>
          <w:lang w:val="it-IT"/>
        </w:rPr>
      </w:pPr>
      <w:r w:rsidRPr="00AF0B90">
        <w:rPr>
          <w:b/>
          <w:bCs/>
          <w:sz w:val="20"/>
          <w:vertAlign w:val="superscript"/>
          <w:lang w:val="en-US"/>
        </w:rPr>
        <w:t>*</w:t>
      </w:r>
      <w:r w:rsidR="00391815" w:rsidRPr="00AF0B90">
        <w:rPr>
          <w:b/>
          <w:bCs/>
          <w:sz w:val="20"/>
          <w:lang w:val="en-US"/>
        </w:rPr>
        <w:t>Corresponding author:</w:t>
      </w:r>
      <w:r w:rsidR="00391815" w:rsidRPr="00A54350">
        <w:rPr>
          <w:sz w:val="20"/>
          <w:lang w:val="en-US"/>
        </w:rPr>
        <w:t xml:space="preserve"> Stefania Guarino</w:t>
      </w:r>
      <w:r>
        <w:rPr>
          <w:sz w:val="20"/>
          <w:lang w:val="en-US"/>
        </w:rPr>
        <w:t xml:space="preserve">, </w:t>
      </w:r>
      <w:r w:rsidRPr="00A54350">
        <w:rPr>
          <w:sz w:val="20"/>
          <w:lang w:val="it-IT"/>
        </w:rPr>
        <w:t>The Compless Operative Unit (UOC) of Oncology AV1, ASUR Marche, Ospedale di Urbino, Urbino, Italy</w:t>
      </w:r>
      <w:r>
        <w:rPr>
          <w:sz w:val="20"/>
          <w:lang w:val="it-IT"/>
        </w:rPr>
        <w:t xml:space="preserve">, Tel: </w:t>
      </w:r>
      <w:r w:rsidRPr="00AF0B90">
        <w:rPr>
          <w:sz w:val="20"/>
          <w:lang w:val="it-IT"/>
        </w:rPr>
        <w:t>0721301577</w:t>
      </w:r>
      <w:r w:rsidRPr="00AF0B90">
        <w:rPr>
          <w:sz w:val="20"/>
          <w:lang w:val="it-IT"/>
        </w:rPr>
        <w:t>,</w:t>
      </w:r>
      <w:r w:rsidR="00391815" w:rsidRPr="00AF0B90">
        <w:rPr>
          <w:sz w:val="20"/>
          <w:lang w:val="it-IT"/>
        </w:rPr>
        <w:t xml:space="preserve"> E</w:t>
      </w:r>
      <w:r w:rsidR="00D34097" w:rsidRPr="00AF0B90">
        <w:rPr>
          <w:sz w:val="20"/>
          <w:lang w:val="it-IT"/>
        </w:rPr>
        <w:t>-</w:t>
      </w:r>
      <w:r w:rsidR="00391815" w:rsidRPr="00AF0B90">
        <w:rPr>
          <w:sz w:val="20"/>
          <w:lang w:val="it-IT"/>
        </w:rPr>
        <w:t>mail</w:t>
      </w:r>
      <w:r>
        <w:rPr>
          <w:sz w:val="20"/>
          <w:lang w:val="it-IT"/>
        </w:rPr>
        <w:t>:</w:t>
      </w:r>
      <w:r w:rsidR="00391815" w:rsidRPr="00AF0B90">
        <w:rPr>
          <w:sz w:val="20"/>
          <w:lang w:val="it-IT"/>
        </w:rPr>
        <w:t xml:space="preserve"> </w:t>
      </w:r>
      <w:hyperlink r:id="rId8" w:history="1">
        <w:r w:rsidR="00F348A3" w:rsidRPr="00AF0B90">
          <w:rPr>
            <w:sz w:val="20"/>
            <w:lang w:val="it-IT"/>
          </w:rPr>
          <w:t>guarino.stefania@libero.it</w:t>
        </w:r>
      </w:hyperlink>
    </w:p>
    <w:p w14:paraId="47B4AA5E" w14:textId="77777777" w:rsidR="00AA5539" w:rsidRDefault="00AA5539" w:rsidP="00A54350">
      <w:pPr>
        <w:pStyle w:val="Correspondence"/>
        <w:jc w:val="both"/>
        <w:rPr>
          <w:b/>
          <w:bCs/>
          <w:sz w:val="20"/>
          <w:lang w:val="it-IT"/>
        </w:rPr>
      </w:pPr>
    </w:p>
    <w:p w14:paraId="177C0E8C" w14:textId="2432B0C8" w:rsidR="00AF0B90" w:rsidRPr="00AF0B90" w:rsidRDefault="00AF0B90" w:rsidP="00A54350">
      <w:pPr>
        <w:pStyle w:val="Correspondence"/>
        <w:jc w:val="both"/>
        <w:rPr>
          <w:b/>
          <w:bCs/>
          <w:color w:val="000000" w:themeColor="text1"/>
          <w:sz w:val="20"/>
        </w:rPr>
      </w:pPr>
      <w:r w:rsidRPr="00AF0B90">
        <w:rPr>
          <w:b/>
          <w:bCs/>
          <w:sz w:val="20"/>
          <w:lang w:val="it-IT"/>
        </w:rPr>
        <w:t>Cita</w:t>
      </w:r>
      <w:r>
        <w:rPr>
          <w:b/>
          <w:bCs/>
          <w:sz w:val="20"/>
          <w:lang w:val="it-IT"/>
        </w:rPr>
        <w:t>t</w:t>
      </w:r>
      <w:r w:rsidRPr="00AF0B90">
        <w:rPr>
          <w:b/>
          <w:bCs/>
          <w:sz w:val="20"/>
          <w:lang w:val="it-IT"/>
        </w:rPr>
        <w:t>ion</w:t>
      </w:r>
      <w:r w:rsidR="00AA5539">
        <w:rPr>
          <w:b/>
          <w:bCs/>
          <w:sz w:val="20"/>
          <w:lang w:val="it-IT"/>
        </w:rPr>
        <w:t xml:space="preserve">: </w:t>
      </w:r>
      <w:r w:rsidR="00AA5539" w:rsidRPr="00A54350">
        <w:rPr>
          <w:sz w:val="20"/>
          <w:lang w:val="en-US"/>
        </w:rPr>
        <w:t>Stefania Guarino</w:t>
      </w:r>
      <w:r w:rsidR="00AA5539">
        <w:rPr>
          <w:sz w:val="20"/>
          <w:lang w:val="en-US"/>
        </w:rPr>
        <w:t xml:space="preserve"> (2022) </w:t>
      </w:r>
      <w:r w:rsidR="00AA5539" w:rsidRPr="00AA5539">
        <w:rPr>
          <w:sz w:val="20"/>
          <w:lang w:val="en-US"/>
        </w:rPr>
        <w:t>Ribociclib Improves Clinical Outcomes in Breast Cancer Brain Metastases: A Case Report</w:t>
      </w:r>
      <w:r w:rsidR="00AA5539">
        <w:rPr>
          <w:sz w:val="20"/>
          <w:lang w:val="en-US"/>
        </w:rPr>
        <w:t xml:space="preserve">. </w:t>
      </w:r>
      <w:r w:rsidR="00AA5539" w:rsidRPr="00AA5539">
        <w:rPr>
          <w:sz w:val="20"/>
          <w:highlight w:val="yellow"/>
          <w:lang w:val="en-US"/>
        </w:rPr>
        <w:t>CROA</w:t>
      </w:r>
      <w:r w:rsidR="00AA5539" w:rsidRPr="00AA5539">
        <w:rPr>
          <w:sz w:val="20"/>
          <w:lang w:val="en-US"/>
        </w:rPr>
        <w:t>-</w:t>
      </w:r>
      <w:proofErr w:type="spellStart"/>
      <w:r w:rsidR="00AA5539" w:rsidRPr="00AA5539">
        <w:rPr>
          <w:sz w:val="20"/>
          <w:highlight w:val="yellow"/>
          <w:lang w:val="en-US"/>
        </w:rPr>
        <w:t>Jscholar</w:t>
      </w:r>
      <w:proofErr w:type="spellEnd"/>
    </w:p>
    <w:p w14:paraId="5DC86698" w14:textId="77777777" w:rsidR="001F075C" w:rsidRPr="00A54350" w:rsidRDefault="001B49D4" w:rsidP="00A54350">
      <w:pPr>
        <w:pStyle w:val="AbstractHead"/>
        <w:jc w:val="both"/>
        <w:rPr>
          <w:sz w:val="20"/>
        </w:rPr>
      </w:pPr>
      <w:r w:rsidRPr="00A54350">
        <w:rPr>
          <w:sz w:val="20"/>
        </w:rPr>
        <w:t>Abstract</w:t>
      </w:r>
    </w:p>
    <w:p w14:paraId="336DFCED" w14:textId="45E3A539" w:rsidR="001B49D4" w:rsidRPr="00A54350" w:rsidRDefault="001B49D4" w:rsidP="00A54350">
      <w:pPr>
        <w:pStyle w:val="Abstract"/>
        <w:jc w:val="both"/>
        <w:rPr>
          <w:sz w:val="20"/>
        </w:rPr>
      </w:pPr>
      <w:r w:rsidRPr="00A54350">
        <w:rPr>
          <w:sz w:val="20"/>
        </w:rPr>
        <w:t>Ribociclib</w:t>
      </w:r>
      <w:r w:rsidR="00AE706E" w:rsidRPr="00A54350">
        <w:rPr>
          <w:sz w:val="20"/>
        </w:rPr>
        <w:t xml:space="preserve">, </w:t>
      </w:r>
      <w:r w:rsidRPr="00A54350">
        <w:rPr>
          <w:sz w:val="20"/>
        </w:rPr>
        <w:t>an oral cyclin-dependent kinase (CDK) inhibitor</w:t>
      </w:r>
      <w:r w:rsidR="00A7590D" w:rsidRPr="00A54350">
        <w:rPr>
          <w:sz w:val="20"/>
        </w:rPr>
        <w:t>,</w:t>
      </w:r>
      <w:r w:rsidRPr="00A54350">
        <w:rPr>
          <w:sz w:val="20"/>
        </w:rPr>
        <w:t xml:space="preserve"> targets </w:t>
      </w:r>
      <w:r w:rsidR="00A7590D" w:rsidRPr="00A54350">
        <w:rPr>
          <w:sz w:val="20"/>
        </w:rPr>
        <w:t xml:space="preserve">the </w:t>
      </w:r>
      <w:r w:rsidRPr="00A54350">
        <w:rPr>
          <w:sz w:val="20"/>
        </w:rPr>
        <w:t>cyclin D1/CDK4 and cyclin D3/CDK6 cell cycle pathway, which shows antineoplastic activity. In the MONALEESA trials (Mammary Oncology Assessment of LEE011’s [</w:t>
      </w:r>
      <w:proofErr w:type="spellStart"/>
      <w:r w:rsidRPr="00A54350">
        <w:rPr>
          <w:sz w:val="20"/>
        </w:rPr>
        <w:t>Ribociclib’s</w:t>
      </w:r>
      <w:proofErr w:type="spellEnd"/>
      <w:r w:rsidRPr="00A54350">
        <w:rPr>
          <w:sz w:val="20"/>
        </w:rPr>
        <w:t xml:space="preserve">] Efficacy and Safety), ribociclib plus endocrine therapy resulted in significantly longer </w:t>
      </w:r>
      <w:r w:rsidR="0011251F" w:rsidRPr="00A54350">
        <w:rPr>
          <w:sz w:val="20"/>
        </w:rPr>
        <w:t>progression free survival (PFS)</w:t>
      </w:r>
      <w:r w:rsidRPr="00A54350">
        <w:rPr>
          <w:sz w:val="20"/>
        </w:rPr>
        <w:t xml:space="preserve"> </w:t>
      </w:r>
      <w:r w:rsidR="003F527D" w:rsidRPr="00A54350">
        <w:rPr>
          <w:sz w:val="20"/>
        </w:rPr>
        <w:t xml:space="preserve">and </w:t>
      </w:r>
      <w:r w:rsidR="0011251F" w:rsidRPr="00A54350">
        <w:rPr>
          <w:sz w:val="20"/>
        </w:rPr>
        <w:t>overall survival (OS)</w:t>
      </w:r>
      <w:r w:rsidRPr="00A54350">
        <w:rPr>
          <w:sz w:val="20"/>
        </w:rPr>
        <w:t xml:space="preserve">compared </w:t>
      </w:r>
      <w:r w:rsidR="00A7590D" w:rsidRPr="00A54350">
        <w:rPr>
          <w:sz w:val="20"/>
        </w:rPr>
        <w:t xml:space="preserve">with </w:t>
      </w:r>
      <w:r w:rsidRPr="00A54350">
        <w:rPr>
          <w:sz w:val="20"/>
        </w:rPr>
        <w:t xml:space="preserve">the endocrine therapy alone. </w:t>
      </w:r>
      <w:r w:rsidR="00A7590D" w:rsidRPr="00A54350">
        <w:rPr>
          <w:sz w:val="20"/>
        </w:rPr>
        <w:t>I</w:t>
      </w:r>
      <w:r w:rsidRPr="00A54350">
        <w:rPr>
          <w:sz w:val="20"/>
        </w:rPr>
        <w:t xml:space="preserve">t is plausible to think that the lipophilicity, volume of distribution, and size characteristics of the </w:t>
      </w:r>
      <w:r w:rsidR="00A7590D" w:rsidRPr="00A54350">
        <w:rPr>
          <w:sz w:val="20"/>
        </w:rPr>
        <w:t xml:space="preserve">ribociclib </w:t>
      </w:r>
      <w:r w:rsidRPr="00A54350">
        <w:rPr>
          <w:sz w:val="20"/>
        </w:rPr>
        <w:t>molecule underlie its ability to cross the blood</w:t>
      </w:r>
      <w:r w:rsidR="00BD4D87" w:rsidRPr="00A54350">
        <w:rPr>
          <w:sz w:val="20"/>
        </w:rPr>
        <w:t>–</w:t>
      </w:r>
      <w:r w:rsidRPr="00A54350">
        <w:rPr>
          <w:sz w:val="20"/>
        </w:rPr>
        <w:t xml:space="preserve">brain barrier through fenestrated capillaries. This might explain its use in the treatment of brain metastases. We </w:t>
      </w:r>
      <w:r w:rsidR="00A7590D" w:rsidRPr="00A54350">
        <w:rPr>
          <w:sz w:val="20"/>
        </w:rPr>
        <w:t xml:space="preserve">present </w:t>
      </w:r>
      <w:r w:rsidRPr="00A54350">
        <w:rPr>
          <w:sz w:val="20"/>
        </w:rPr>
        <w:t xml:space="preserve">the case of a </w:t>
      </w:r>
      <w:r w:rsidR="00A7590D" w:rsidRPr="00A54350">
        <w:rPr>
          <w:sz w:val="20"/>
        </w:rPr>
        <w:t>62-year-</w:t>
      </w:r>
      <w:r w:rsidRPr="00A54350">
        <w:rPr>
          <w:sz w:val="20"/>
        </w:rPr>
        <w:t>old woman with infiltrating ductal breast cancer grade GIII, who developed a metastatic breast cancer (</w:t>
      </w:r>
      <w:r w:rsidR="007C324C" w:rsidRPr="00A54350">
        <w:rPr>
          <w:sz w:val="20"/>
        </w:rPr>
        <w:t>estrogen receptor,</w:t>
      </w:r>
      <w:r w:rsidRPr="00A54350">
        <w:rPr>
          <w:sz w:val="20"/>
        </w:rPr>
        <w:t xml:space="preserve"> 95</w:t>
      </w:r>
      <w:r w:rsidR="007C324C" w:rsidRPr="00A54350">
        <w:rPr>
          <w:sz w:val="20"/>
        </w:rPr>
        <w:t>%; progesterone receptor,</w:t>
      </w:r>
      <w:r w:rsidRPr="00A54350">
        <w:rPr>
          <w:sz w:val="20"/>
        </w:rPr>
        <w:t xml:space="preserve"> 0</w:t>
      </w:r>
      <w:r w:rsidR="007C324C" w:rsidRPr="00A54350">
        <w:rPr>
          <w:sz w:val="20"/>
        </w:rPr>
        <w:t xml:space="preserve">%; </w:t>
      </w:r>
      <w:r w:rsidRPr="00A54350">
        <w:rPr>
          <w:sz w:val="20"/>
        </w:rPr>
        <w:t>ki67</w:t>
      </w:r>
      <w:r w:rsidR="007C324C" w:rsidRPr="00A54350">
        <w:rPr>
          <w:sz w:val="20"/>
        </w:rPr>
        <w:t>,</w:t>
      </w:r>
      <w:r w:rsidRPr="00A54350">
        <w:rPr>
          <w:sz w:val="20"/>
        </w:rPr>
        <w:t xml:space="preserve"> 15</w:t>
      </w:r>
      <w:r w:rsidR="007C324C" w:rsidRPr="00A54350">
        <w:rPr>
          <w:sz w:val="20"/>
        </w:rPr>
        <w:t>%; human epidermal growth factor receptor 2</w:t>
      </w:r>
      <w:r w:rsidR="00C317F5" w:rsidRPr="00A54350">
        <w:rPr>
          <w:sz w:val="20"/>
        </w:rPr>
        <w:t xml:space="preserve"> score</w:t>
      </w:r>
      <w:r w:rsidR="007C324C" w:rsidRPr="00A54350">
        <w:rPr>
          <w:sz w:val="20"/>
        </w:rPr>
        <w:t>,</w:t>
      </w:r>
      <w:r w:rsidRPr="00A54350">
        <w:rPr>
          <w:sz w:val="20"/>
        </w:rPr>
        <w:t xml:space="preserve"> 1+) and disease residue at the pituitary level and other small lesions on the right (at the cerebellar level) and on the left (at the parietal level) </w:t>
      </w:r>
      <w:r w:rsidR="00A7590D" w:rsidRPr="00A54350">
        <w:rPr>
          <w:sz w:val="20"/>
        </w:rPr>
        <w:t xml:space="preserve">of </w:t>
      </w:r>
      <w:r w:rsidRPr="00A54350">
        <w:rPr>
          <w:sz w:val="20"/>
        </w:rPr>
        <w:t xml:space="preserve">the brain. </w:t>
      </w:r>
      <w:r w:rsidR="00A7590D" w:rsidRPr="00A54350">
        <w:rPr>
          <w:sz w:val="20"/>
        </w:rPr>
        <w:t>S</w:t>
      </w:r>
      <w:r w:rsidRPr="00A54350">
        <w:rPr>
          <w:sz w:val="20"/>
        </w:rPr>
        <w:t xml:space="preserve">ystemic therapy with </w:t>
      </w:r>
      <w:r w:rsidR="00A7590D" w:rsidRPr="00A54350">
        <w:rPr>
          <w:sz w:val="20"/>
        </w:rPr>
        <w:t xml:space="preserve">letrozole </w:t>
      </w:r>
      <w:r w:rsidRPr="00A54350">
        <w:rPr>
          <w:sz w:val="20"/>
        </w:rPr>
        <w:t xml:space="preserve">+ </w:t>
      </w:r>
      <w:r w:rsidR="007D3CD1" w:rsidRPr="00A54350">
        <w:rPr>
          <w:sz w:val="20"/>
        </w:rPr>
        <w:t xml:space="preserve">ribociclib </w:t>
      </w:r>
      <w:r w:rsidRPr="00A54350">
        <w:rPr>
          <w:sz w:val="20"/>
        </w:rPr>
        <w:t xml:space="preserve">led </w:t>
      </w:r>
      <w:r w:rsidR="00A7590D" w:rsidRPr="00A54350">
        <w:rPr>
          <w:sz w:val="20"/>
        </w:rPr>
        <w:t xml:space="preserve">to </w:t>
      </w:r>
      <w:r w:rsidRPr="00A54350">
        <w:rPr>
          <w:sz w:val="20"/>
        </w:rPr>
        <w:t xml:space="preserve">a reduction </w:t>
      </w:r>
      <w:r w:rsidR="007D3CD1" w:rsidRPr="00A54350">
        <w:rPr>
          <w:sz w:val="20"/>
        </w:rPr>
        <w:t>in</w:t>
      </w:r>
      <w:r w:rsidR="00A7590D" w:rsidRPr="00A54350">
        <w:rPr>
          <w:sz w:val="20"/>
        </w:rPr>
        <w:t xml:space="preserve"> the dimensions of </w:t>
      </w:r>
      <w:proofErr w:type="spellStart"/>
      <w:r w:rsidRPr="00A54350">
        <w:rPr>
          <w:sz w:val="20"/>
        </w:rPr>
        <w:t>sellar</w:t>
      </w:r>
      <w:proofErr w:type="spellEnd"/>
      <w:r w:rsidRPr="00A54350">
        <w:rPr>
          <w:sz w:val="20"/>
        </w:rPr>
        <w:t xml:space="preserve"> and suprasellar pathologic tissue and in the number of lesions.</w:t>
      </w:r>
      <w:r w:rsidR="00A7590D" w:rsidRPr="00A54350">
        <w:rPr>
          <w:sz w:val="20"/>
        </w:rPr>
        <w:t xml:space="preserve"> C</w:t>
      </w:r>
      <w:r w:rsidRPr="00A54350">
        <w:rPr>
          <w:sz w:val="20"/>
        </w:rPr>
        <w:t xml:space="preserve">ombination </w:t>
      </w:r>
      <w:r w:rsidRPr="00A54350">
        <w:rPr>
          <w:sz w:val="20"/>
        </w:rPr>
        <w:lastRenderedPageBreak/>
        <w:t xml:space="preserve">therapy of ribociclib plus letrozole can lead to a promising response, with a reduction </w:t>
      </w:r>
      <w:r w:rsidR="00A7590D" w:rsidRPr="00A54350">
        <w:rPr>
          <w:sz w:val="20"/>
        </w:rPr>
        <w:t xml:space="preserve">in the dimensions </w:t>
      </w:r>
      <w:r w:rsidRPr="00A54350">
        <w:rPr>
          <w:sz w:val="20"/>
        </w:rPr>
        <w:t xml:space="preserve">of </w:t>
      </w:r>
      <w:r w:rsidR="007C324C" w:rsidRPr="00A54350">
        <w:rPr>
          <w:sz w:val="20"/>
        </w:rPr>
        <w:t xml:space="preserve">the </w:t>
      </w:r>
      <w:r w:rsidRPr="00A54350">
        <w:rPr>
          <w:sz w:val="20"/>
        </w:rPr>
        <w:t xml:space="preserve">brain lesions. This </w:t>
      </w:r>
      <w:r w:rsidR="007C324C" w:rsidRPr="00A54350">
        <w:rPr>
          <w:sz w:val="20"/>
        </w:rPr>
        <w:t xml:space="preserve">allowed </w:t>
      </w:r>
      <w:r w:rsidRPr="00A54350">
        <w:rPr>
          <w:sz w:val="20"/>
        </w:rPr>
        <w:t xml:space="preserve">chemotherapy </w:t>
      </w:r>
      <w:r w:rsidR="00A7590D" w:rsidRPr="00A54350">
        <w:rPr>
          <w:sz w:val="20"/>
        </w:rPr>
        <w:t xml:space="preserve">to be delayed, </w:t>
      </w:r>
      <w:r w:rsidRPr="00A54350">
        <w:rPr>
          <w:sz w:val="20"/>
        </w:rPr>
        <w:t>improv</w:t>
      </w:r>
      <w:r w:rsidR="00A7590D" w:rsidRPr="00A54350">
        <w:rPr>
          <w:sz w:val="20"/>
        </w:rPr>
        <w:t>ing</w:t>
      </w:r>
      <w:r w:rsidR="007C324C" w:rsidRPr="00A54350">
        <w:rPr>
          <w:sz w:val="20"/>
        </w:rPr>
        <w:t xml:space="preserve"> the</w:t>
      </w:r>
      <w:r w:rsidRPr="00A54350">
        <w:rPr>
          <w:sz w:val="20"/>
        </w:rPr>
        <w:t xml:space="preserve"> patient’</w:t>
      </w:r>
      <w:r w:rsidR="007C324C" w:rsidRPr="00A54350">
        <w:rPr>
          <w:sz w:val="20"/>
        </w:rPr>
        <w:t>s</w:t>
      </w:r>
      <w:r w:rsidRPr="00A54350">
        <w:rPr>
          <w:sz w:val="20"/>
        </w:rPr>
        <w:t xml:space="preserve"> quality of life.</w:t>
      </w:r>
    </w:p>
    <w:p w14:paraId="209A78A2" w14:textId="3A7EF928" w:rsidR="00D12BEE" w:rsidRPr="00A54350" w:rsidRDefault="00D12BEE" w:rsidP="00A54350">
      <w:pPr>
        <w:pStyle w:val="Keywords"/>
        <w:jc w:val="both"/>
        <w:rPr>
          <w:bCs/>
          <w:color w:val="000000" w:themeColor="text1"/>
          <w:sz w:val="20"/>
        </w:rPr>
      </w:pPr>
      <w:r w:rsidRPr="00A54350">
        <w:rPr>
          <w:b/>
          <w:bCs/>
          <w:sz w:val="20"/>
        </w:rPr>
        <w:t>Keywords</w:t>
      </w:r>
      <w:r w:rsidR="00AA5539">
        <w:rPr>
          <w:b/>
          <w:bCs/>
          <w:sz w:val="20"/>
        </w:rPr>
        <w:t>:</w:t>
      </w:r>
      <w:r w:rsidR="00A7590D" w:rsidRPr="00A54350">
        <w:rPr>
          <w:b/>
          <w:bCs/>
          <w:sz w:val="20"/>
        </w:rPr>
        <w:t xml:space="preserve"> </w:t>
      </w:r>
      <w:r w:rsidRPr="00A54350">
        <w:rPr>
          <w:sz w:val="20"/>
        </w:rPr>
        <w:t>Ribociclib</w:t>
      </w:r>
      <w:r w:rsidR="00AA5539">
        <w:rPr>
          <w:sz w:val="20"/>
        </w:rPr>
        <w:t>;</w:t>
      </w:r>
      <w:r w:rsidRPr="00A54350">
        <w:rPr>
          <w:sz w:val="20"/>
        </w:rPr>
        <w:t xml:space="preserve"> Pharmacokinetics</w:t>
      </w:r>
      <w:r w:rsidR="00AA5539">
        <w:rPr>
          <w:sz w:val="20"/>
        </w:rPr>
        <w:t>;</w:t>
      </w:r>
      <w:r w:rsidRPr="00A54350">
        <w:rPr>
          <w:sz w:val="20"/>
        </w:rPr>
        <w:t xml:space="preserve"> HER2-negative advanced breast cancer</w:t>
      </w:r>
      <w:r w:rsidR="00AA5539">
        <w:rPr>
          <w:sz w:val="20"/>
        </w:rPr>
        <w:t>;</w:t>
      </w:r>
      <w:r w:rsidRPr="00A54350">
        <w:rPr>
          <w:sz w:val="20"/>
        </w:rPr>
        <w:t xml:space="preserve"> Brain metastasis</w:t>
      </w:r>
    </w:p>
    <w:p w14:paraId="5E5FE261" w14:textId="77777777" w:rsidR="00D12BEE" w:rsidRPr="00AA5539" w:rsidRDefault="00D12BEE" w:rsidP="00A54350">
      <w:pPr>
        <w:pStyle w:val="Heading1"/>
        <w:jc w:val="both"/>
        <w:rPr>
          <w:b/>
          <w:bCs/>
          <w:sz w:val="20"/>
        </w:rPr>
      </w:pPr>
      <w:r w:rsidRPr="00AA5539">
        <w:rPr>
          <w:b/>
          <w:bCs/>
          <w:sz w:val="20"/>
        </w:rPr>
        <w:t>Introduction</w:t>
      </w:r>
    </w:p>
    <w:p w14:paraId="1F7C7968" w14:textId="2F9586AB" w:rsidR="00D12BEE" w:rsidRPr="00A54350" w:rsidRDefault="00D12BEE" w:rsidP="00AA5539">
      <w:pPr>
        <w:pStyle w:val="BodyPara"/>
        <w:ind w:firstLine="0"/>
        <w:jc w:val="both"/>
        <w:rPr>
          <w:sz w:val="20"/>
          <w:lang w:val="en-US"/>
        </w:rPr>
      </w:pPr>
      <w:r w:rsidRPr="00A54350">
        <w:rPr>
          <w:sz w:val="20"/>
          <w:lang w:val="en-US"/>
        </w:rPr>
        <w:t>Ribociclib</w:t>
      </w:r>
      <w:r w:rsidR="00225F6B" w:rsidRPr="00A54350">
        <w:rPr>
          <w:sz w:val="20"/>
          <w:lang w:val="en-US"/>
        </w:rPr>
        <w:t>,</w:t>
      </w:r>
      <w:r w:rsidRPr="00A54350">
        <w:rPr>
          <w:sz w:val="20"/>
          <w:lang w:val="en-US"/>
        </w:rPr>
        <w:t xml:space="preserve"> an oral cyclin-dependent kinase (CDK) inhibitor</w:t>
      </w:r>
      <w:r w:rsidR="00225F6B" w:rsidRPr="00A54350">
        <w:rPr>
          <w:sz w:val="20"/>
          <w:lang w:val="en-US"/>
        </w:rPr>
        <w:t>,</w:t>
      </w:r>
      <w:r w:rsidRPr="00A54350">
        <w:rPr>
          <w:sz w:val="20"/>
          <w:lang w:val="en-US"/>
        </w:rPr>
        <w:t xml:space="preserve"> targets </w:t>
      </w:r>
      <w:r w:rsidR="00225F6B" w:rsidRPr="00A54350">
        <w:rPr>
          <w:sz w:val="20"/>
          <w:lang w:val="en-US"/>
        </w:rPr>
        <w:t xml:space="preserve">the </w:t>
      </w:r>
      <w:r w:rsidRPr="00A54350">
        <w:rPr>
          <w:sz w:val="20"/>
          <w:lang w:val="en-US"/>
        </w:rPr>
        <w:t>cyclin D1/CDK4 and cyclin D3/CDK6 cell cycle pathway, which shows antineoplastic activity [1,</w:t>
      </w:r>
      <w:r w:rsidR="00AA5539">
        <w:rPr>
          <w:sz w:val="20"/>
          <w:lang w:val="en-US"/>
        </w:rPr>
        <w:t xml:space="preserve"> </w:t>
      </w:r>
      <w:r w:rsidRPr="00A54350">
        <w:rPr>
          <w:sz w:val="20"/>
          <w:lang w:val="en-US"/>
        </w:rPr>
        <w:t xml:space="preserve">2]. Moreover, ribociclib inhibits phosphorylation of the retinoblastoma (Rb) protein, preventing CDK-mediated G1-S phase transition and blocking the cell cycle in G1 phase. As a consequence, it </w:t>
      </w:r>
      <w:r w:rsidR="00225F6B" w:rsidRPr="00A54350">
        <w:rPr>
          <w:sz w:val="20"/>
          <w:lang w:val="en-US"/>
        </w:rPr>
        <w:t xml:space="preserve">suppresses </w:t>
      </w:r>
      <w:r w:rsidRPr="00A54350">
        <w:rPr>
          <w:sz w:val="20"/>
          <w:lang w:val="en-US"/>
        </w:rPr>
        <w:t xml:space="preserve">DNA synthesis and </w:t>
      </w:r>
      <w:r w:rsidR="00225F6B" w:rsidRPr="00A54350">
        <w:rPr>
          <w:sz w:val="20"/>
          <w:lang w:val="en-US"/>
        </w:rPr>
        <w:t xml:space="preserve">inhibits </w:t>
      </w:r>
      <w:r w:rsidRPr="00A54350">
        <w:rPr>
          <w:sz w:val="20"/>
          <w:lang w:val="en-US"/>
        </w:rPr>
        <w:t>cancer cell growth [2]</w:t>
      </w:r>
      <w:r w:rsidR="00225F6B" w:rsidRPr="00A54350">
        <w:rPr>
          <w:sz w:val="20"/>
          <w:lang w:val="en-US"/>
        </w:rPr>
        <w:t>.</w:t>
      </w:r>
    </w:p>
    <w:p w14:paraId="054A6047" w14:textId="2BB9BD1C" w:rsidR="00D12BEE" w:rsidRPr="00A54350" w:rsidRDefault="00D12BEE" w:rsidP="00AA5539">
      <w:pPr>
        <w:pStyle w:val="BodyPara"/>
        <w:ind w:firstLine="0"/>
        <w:jc w:val="both"/>
        <w:rPr>
          <w:sz w:val="20"/>
          <w:lang w:val="en-US"/>
        </w:rPr>
      </w:pPr>
      <w:r w:rsidRPr="00A54350">
        <w:rPr>
          <w:sz w:val="20"/>
          <w:lang w:val="en-US"/>
        </w:rPr>
        <w:t xml:space="preserve">The efficacy of </w:t>
      </w:r>
      <w:r w:rsidR="00225F6B" w:rsidRPr="00A54350">
        <w:rPr>
          <w:sz w:val="20"/>
          <w:lang w:val="en-US"/>
        </w:rPr>
        <w:t>ribociclib</w:t>
      </w:r>
      <w:r w:rsidRPr="00A54350">
        <w:rPr>
          <w:sz w:val="20"/>
          <w:lang w:val="en-US"/>
        </w:rPr>
        <w:t xml:space="preserve"> as treatment of choice for </w:t>
      </w:r>
      <w:r w:rsidR="00B52ED8" w:rsidRPr="00A54350">
        <w:rPr>
          <w:sz w:val="20"/>
          <w:lang w:val="en-US"/>
        </w:rPr>
        <w:t>human receptor (</w:t>
      </w:r>
      <w:r w:rsidRPr="00A54350">
        <w:rPr>
          <w:sz w:val="20"/>
          <w:lang w:val="en-US"/>
        </w:rPr>
        <w:t>HR</w:t>
      </w:r>
      <w:r w:rsidR="00B52ED8" w:rsidRPr="00A54350">
        <w:rPr>
          <w:sz w:val="20"/>
          <w:lang w:val="en-US"/>
        </w:rPr>
        <w:t>)</w:t>
      </w:r>
      <w:r w:rsidRPr="00A54350">
        <w:rPr>
          <w:sz w:val="20"/>
          <w:lang w:val="en-US"/>
        </w:rPr>
        <w:t xml:space="preserve">-positive, </w:t>
      </w:r>
      <w:r w:rsidR="00B52ED8" w:rsidRPr="00A54350">
        <w:rPr>
          <w:sz w:val="20"/>
          <w:lang w:val="en-US"/>
        </w:rPr>
        <w:t>human epidermal growth factor receptor 2 (</w:t>
      </w:r>
      <w:r w:rsidRPr="00A54350">
        <w:rPr>
          <w:sz w:val="20"/>
          <w:lang w:val="en-US"/>
        </w:rPr>
        <w:t>HER2</w:t>
      </w:r>
      <w:r w:rsidR="00B52ED8" w:rsidRPr="00A54350">
        <w:rPr>
          <w:sz w:val="20"/>
          <w:lang w:val="en-US"/>
        </w:rPr>
        <w:t>)</w:t>
      </w:r>
      <w:r w:rsidRPr="00A54350">
        <w:rPr>
          <w:sz w:val="20"/>
          <w:lang w:val="en-US"/>
        </w:rPr>
        <w:t xml:space="preserve"> negative metastatic breast cancer was first revealed in the </w:t>
      </w:r>
      <w:r w:rsidR="00225F6B" w:rsidRPr="00A54350">
        <w:rPr>
          <w:sz w:val="20"/>
          <w:lang w:val="en-US"/>
        </w:rPr>
        <w:t xml:space="preserve">MONALEESA </w:t>
      </w:r>
      <w:r w:rsidRPr="00A54350">
        <w:rPr>
          <w:sz w:val="20"/>
          <w:lang w:val="en-US"/>
        </w:rPr>
        <w:t>(</w:t>
      </w:r>
      <w:r w:rsidR="00B52ED8" w:rsidRPr="00A54350">
        <w:rPr>
          <w:sz w:val="20"/>
          <w:lang w:val="en-US"/>
        </w:rPr>
        <w:t>(Mammary Oncology Assessment of LEE011’s [</w:t>
      </w:r>
      <w:proofErr w:type="spellStart"/>
      <w:r w:rsidR="00B52ED8" w:rsidRPr="00A54350">
        <w:rPr>
          <w:sz w:val="20"/>
          <w:lang w:val="en-US"/>
        </w:rPr>
        <w:t>Ribociclib’s</w:t>
      </w:r>
      <w:proofErr w:type="spellEnd"/>
      <w:r w:rsidR="00B52ED8" w:rsidRPr="00A54350">
        <w:rPr>
          <w:sz w:val="20"/>
          <w:lang w:val="en-US"/>
        </w:rPr>
        <w:t xml:space="preserve">] Efficacy and Safety; </w:t>
      </w:r>
      <w:r w:rsidRPr="00A54350">
        <w:rPr>
          <w:sz w:val="20"/>
          <w:lang w:val="en-US"/>
        </w:rPr>
        <w:t xml:space="preserve">M2, M3, M7) randomized, double-blind, </w:t>
      </w:r>
      <w:r w:rsidR="00B52ED8" w:rsidRPr="00A54350">
        <w:rPr>
          <w:sz w:val="20"/>
          <w:lang w:val="en-US"/>
        </w:rPr>
        <w:t>placebo-</w:t>
      </w:r>
      <w:r w:rsidRPr="00A54350">
        <w:rPr>
          <w:sz w:val="20"/>
          <w:lang w:val="en-US"/>
        </w:rPr>
        <w:t xml:space="preserve">controlled phase 3 trials. In the MONALEESA trials, ribociclib plus endocrine therapy resulted in significantly longer </w:t>
      </w:r>
      <w:r w:rsidR="0011251F" w:rsidRPr="00A54350">
        <w:rPr>
          <w:sz w:val="20"/>
          <w:lang w:val="en-US"/>
        </w:rPr>
        <w:t>PFS</w:t>
      </w:r>
      <w:r w:rsidRPr="00A54350">
        <w:rPr>
          <w:sz w:val="20"/>
          <w:lang w:val="en-US"/>
        </w:rPr>
        <w:t xml:space="preserve"> </w:t>
      </w:r>
      <w:r w:rsidR="003F527D" w:rsidRPr="00A54350">
        <w:rPr>
          <w:sz w:val="20"/>
          <w:lang w:val="en-US"/>
        </w:rPr>
        <w:t xml:space="preserve">and </w:t>
      </w:r>
      <w:r w:rsidR="0011251F" w:rsidRPr="00A54350">
        <w:rPr>
          <w:sz w:val="20"/>
          <w:lang w:val="en-US"/>
        </w:rPr>
        <w:t>OS</w:t>
      </w:r>
      <w:r w:rsidR="003F527D" w:rsidRPr="00A54350">
        <w:rPr>
          <w:sz w:val="20"/>
          <w:lang w:val="en-US"/>
        </w:rPr>
        <w:t xml:space="preserve"> </w:t>
      </w:r>
      <w:r w:rsidRPr="00A54350">
        <w:rPr>
          <w:sz w:val="20"/>
          <w:lang w:val="en-US"/>
        </w:rPr>
        <w:t xml:space="preserve">compared </w:t>
      </w:r>
      <w:r w:rsidR="00B52ED8" w:rsidRPr="00A54350">
        <w:rPr>
          <w:sz w:val="20"/>
          <w:lang w:val="en-US"/>
        </w:rPr>
        <w:t xml:space="preserve">with </w:t>
      </w:r>
      <w:r w:rsidRPr="00A54350">
        <w:rPr>
          <w:sz w:val="20"/>
          <w:lang w:val="en-US"/>
        </w:rPr>
        <w:t>endocrine therapy alone [3].</w:t>
      </w:r>
    </w:p>
    <w:p w14:paraId="115C40F0" w14:textId="7C7AFCC4" w:rsidR="00D12BEE" w:rsidRPr="00A54350" w:rsidRDefault="00D12BEE" w:rsidP="00AA5539">
      <w:pPr>
        <w:pStyle w:val="BodyPara"/>
        <w:ind w:firstLine="0"/>
        <w:jc w:val="both"/>
        <w:rPr>
          <w:sz w:val="20"/>
          <w:lang w:val="en-US"/>
        </w:rPr>
      </w:pPr>
      <w:r w:rsidRPr="00A54350">
        <w:rPr>
          <w:sz w:val="20"/>
          <w:lang w:val="en-US"/>
        </w:rPr>
        <w:t xml:space="preserve">Ribociclib, in combination with letrozole, was approved in the </w:t>
      </w:r>
      <w:r w:rsidR="00B52ED8" w:rsidRPr="00A54350">
        <w:rPr>
          <w:sz w:val="20"/>
          <w:lang w:val="en-US"/>
        </w:rPr>
        <w:t xml:space="preserve">United States </w:t>
      </w:r>
      <w:r w:rsidRPr="00A54350">
        <w:rPr>
          <w:sz w:val="20"/>
          <w:lang w:val="en-US"/>
        </w:rPr>
        <w:t xml:space="preserve">in March 2017 as </w:t>
      </w:r>
      <w:r w:rsidR="00B52ED8" w:rsidRPr="00A54350">
        <w:rPr>
          <w:sz w:val="20"/>
          <w:lang w:val="en-US"/>
        </w:rPr>
        <w:t xml:space="preserve">an </w:t>
      </w:r>
      <w:r w:rsidRPr="00A54350">
        <w:rPr>
          <w:sz w:val="20"/>
          <w:lang w:val="en-US"/>
        </w:rPr>
        <w:t>initial endocrine-based therapy for the treatment of postmenopausal women with HR-positive, HER2-negative advanced or metastatic breast cancer [1].</w:t>
      </w:r>
    </w:p>
    <w:p w14:paraId="1B33F30F" w14:textId="77777777" w:rsidR="00D12BEE" w:rsidRPr="00AA5539" w:rsidRDefault="00D12BEE" w:rsidP="00A54350">
      <w:pPr>
        <w:pStyle w:val="Heading2"/>
        <w:jc w:val="both"/>
        <w:rPr>
          <w:sz w:val="20"/>
          <w:lang w:val="en-US"/>
        </w:rPr>
      </w:pPr>
      <w:r w:rsidRPr="00AA5539">
        <w:rPr>
          <w:sz w:val="20"/>
          <w:lang w:val="en-US"/>
        </w:rPr>
        <w:t>Pharmacodynamics</w:t>
      </w:r>
    </w:p>
    <w:p w14:paraId="030A51EA" w14:textId="53C9CE37" w:rsidR="00D12BEE" w:rsidRPr="00A54350" w:rsidRDefault="00D12BEE" w:rsidP="00D577B1">
      <w:pPr>
        <w:pStyle w:val="BodyPara"/>
        <w:ind w:firstLine="0"/>
        <w:jc w:val="both"/>
        <w:rPr>
          <w:sz w:val="20"/>
          <w:lang w:val="en-US"/>
        </w:rPr>
      </w:pPr>
      <w:r w:rsidRPr="00A54350">
        <w:rPr>
          <w:sz w:val="20"/>
          <w:lang w:val="en-US"/>
        </w:rPr>
        <w:t>Ribociclib</w:t>
      </w:r>
      <w:r w:rsidR="00D577B1">
        <w:rPr>
          <w:sz w:val="20"/>
          <w:lang w:val="en-US"/>
        </w:rPr>
        <w:t xml:space="preserve"> </w:t>
      </w:r>
      <w:r w:rsidR="007C324C" w:rsidRPr="00A54350">
        <w:rPr>
          <w:sz w:val="20"/>
          <w:lang w:val="en-US"/>
        </w:rPr>
        <w:t>(</w:t>
      </w:r>
      <w:r w:rsidRPr="00A54350">
        <w:rPr>
          <w:sz w:val="20"/>
          <w:lang w:val="en-US"/>
        </w:rPr>
        <w:t>7-cyclopentyl-</w:t>
      </w:r>
      <w:proofErr w:type="gramStart"/>
      <w:r w:rsidRPr="00A54350">
        <w:rPr>
          <w:i/>
          <w:iCs/>
          <w:sz w:val="20"/>
          <w:lang w:val="en-US"/>
        </w:rPr>
        <w:t>N</w:t>
      </w:r>
      <w:r w:rsidRPr="00A54350">
        <w:rPr>
          <w:sz w:val="20"/>
          <w:lang w:val="en-US"/>
        </w:rPr>
        <w:t>,</w:t>
      </w:r>
      <w:r w:rsidRPr="00A54350">
        <w:rPr>
          <w:i/>
          <w:iCs/>
          <w:sz w:val="20"/>
          <w:lang w:val="en-US"/>
        </w:rPr>
        <w:t>N</w:t>
      </w:r>
      <w:proofErr w:type="gramEnd"/>
      <w:r w:rsidRPr="00A54350">
        <w:rPr>
          <w:sz w:val="20"/>
          <w:lang w:val="en-US"/>
        </w:rPr>
        <w:t>-dimethyl-2-{[5-(piperazin-1-yl)pyridine-2-yl]amino}-7</w:t>
      </w:r>
      <w:r w:rsidRPr="00A54350">
        <w:rPr>
          <w:i/>
          <w:iCs/>
          <w:sz w:val="20"/>
          <w:lang w:val="en-US"/>
        </w:rPr>
        <w:t>H</w:t>
      </w:r>
      <w:r w:rsidRPr="00A54350">
        <w:rPr>
          <w:sz w:val="20"/>
          <w:lang w:val="en-US"/>
        </w:rPr>
        <w:t>-pyrrolo[2,3-d]pyrimidine</w:t>
      </w:r>
      <w:r w:rsidR="007C324C" w:rsidRPr="00A54350">
        <w:rPr>
          <w:sz w:val="20"/>
          <w:lang w:val="en-US"/>
        </w:rPr>
        <w:t>)</w:t>
      </w:r>
      <w:r w:rsidRPr="00A54350">
        <w:rPr>
          <w:sz w:val="20"/>
          <w:lang w:val="en-US"/>
        </w:rPr>
        <w:t xml:space="preserve"> </w:t>
      </w:r>
      <w:r w:rsidR="007C324C" w:rsidRPr="00A54350">
        <w:rPr>
          <w:sz w:val="20"/>
          <w:lang w:val="en-US"/>
        </w:rPr>
        <w:t xml:space="preserve">is </w:t>
      </w:r>
      <w:r w:rsidRPr="00A54350">
        <w:rPr>
          <w:sz w:val="20"/>
          <w:lang w:val="en-US"/>
        </w:rPr>
        <w:t>produced by chemical synthesis [4]</w:t>
      </w:r>
      <w:r w:rsidR="007C324C" w:rsidRPr="00A54350">
        <w:rPr>
          <w:sz w:val="20"/>
          <w:lang w:val="en-US"/>
        </w:rPr>
        <w:t>.</w:t>
      </w:r>
      <w:r w:rsidRPr="00A54350">
        <w:rPr>
          <w:sz w:val="20"/>
          <w:lang w:val="en-US"/>
        </w:rPr>
        <w:t xml:space="preserve"> Compared </w:t>
      </w:r>
      <w:r w:rsidR="007C324C" w:rsidRPr="00A54350">
        <w:rPr>
          <w:sz w:val="20"/>
          <w:lang w:val="en-US"/>
        </w:rPr>
        <w:t xml:space="preserve">with </w:t>
      </w:r>
      <w:r w:rsidRPr="00A54350">
        <w:rPr>
          <w:sz w:val="20"/>
          <w:lang w:val="en-US"/>
        </w:rPr>
        <w:t xml:space="preserve">similar compounds such as </w:t>
      </w:r>
      <w:proofErr w:type="spellStart"/>
      <w:r w:rsidRPr="00A54350">
        <w:rPr>
          <w:sz w:val="20"/>
          <w:lang w:val="en-US"/>
        </w:rPr>
        <w:t>palbociclib</w:t>
      </w:r>
      <w:proofErr w:type="spellEnd"/>
      <w:r w:rsidRPr="00A54350">
        <w:rPr>
          <w:sz w:val="20"/>
          <w:lang w:val="en-US"/>
        </w:rPr>
        <w:t xml:space="preserve"> and </w:t>
      </w:r>
      <w:proofErr w:type="spellStart"/>
      <w:r w:rsidRPr="00A54350">
        <w:rPr>
          <w:sz w:val="20"/>
          <w:lang w:val="en-US"/>
        </w:rPr>
        <w:t>abemaciclib</w:t>
      </w:r>
      <w:proofErr w:type="spellEnd"/>
      <w:r w:rsidRPr="00A54350">
        <w:rPr>
          <w:sz w:val="20"/>
          <w:lang w:val="en-US"/>
        </w:rPr>
        <w:t xml:space="preserve">, ribociclib shows greater selectivity and higher lipophilicity [5]. </w:t>
      </w:r>
    </w:p>
    <w:p w14:paraId="3DF52426" w14:textId="77777777" w:rsidR="00D12BEE" w:rsidRPr="00AA5539" w:rsidRDefault="00D12BEE" w:rsidP="00A54350">
      <w:pPr>
        <w:pStyle w:val="Heading2"/>
        <w:jc w:val="both"/>
        <w:rPr>
          <w:sz w:val="20"/>
          <w:lang w:val="en-US"/>
        </w:rPr>
      </w:pPr>
      <w:r w:rsidRPr="00AA5539">
        <w:rPr>
          <w:sz w:val="20"/>
          <w:lang w:val="en-US"/>
        </w:rPr>
        <w:t>Pharmacokinetics</w:t>
      </w:r>
    </w:p>
    <w:p w14:paraId="00788ABF" w14:textId="7C3801FE" w:rsidR="00D12BEE" w:rsidRPr="00A54350" w:rsidRDefault="00952531" w:rsidP="00D577B1">
      <w:pPr>
        <w:pStyle w:val="BodyPara"/>
        <w:ind w:firstLine="0"/>
        <w:jc w:val="both"/>
        <w:rPr>
          <w:sz w:val="20"/>
          <w:lang w:val="en-US"/>
        </w:rPr>
      </w:pPr>
      <w:r w:rsidRPr="00A54350">
        <w:rPr>
          <w:sz w:val="20"/>
          <w:lang w:val="en-US"/>
        </w:rPr>
        <w:t>R</w:t>
      </w:r>
      <w:r w:rsidR="00D12BEE" w:rsidRPr="00A54350">
        <w:rPr>
          <w:sz w:val="20"/>
          <w:lang w:val="en-US"/>
        </w:rPr>
        <w:t xml:space="preserve">ibociclib exhibits slightly </w:t>
      </w:r>
      <w:r w:rsidRPr="00A54350">
        <w:rPr>
          <w:sz w:val="20"/>
          <w:lang w:val="en-US"/>
        </w:rPr>
        <w:t xml:space="preserve">greater </w:t>
      </w:r>
      <w:r w:rsidR="00D12BEE" w:rsidRPr="00A54350">
        <w:rPr>
          <w:sz w:val="20"/>
          <w:lang w:val="en-US"/>
        </w:rPr>
        <w:t>proportional increases in exposure (</w:t>
      </w:r>
      <w:proofErr w:type="spellStart"/>
      <w:r w:rsidR="00D12BEE" w:rsidRPr="00A54350">
        <w:rPr>
          <w:sz w:val="20"/>
          <w:lang w:val="en-US"/>
        </w:rPr>
        <w:t>C</w:t>
      </w:r>
      <w:r w:rsidR="00D12BEE" w:rsidRPr="00A54350">
        <w:rPr>
          <w:sz w:val="20"/>
          <w:vertAlign w:val="subscript"/>
          <w:lang w:val="en-US"/>
        </w:rPr>
        <w:t>max</w:t>
      </w:r>
      <w:proofErr w:type="spellEnd"/>
      <w:r w:rsidR="00D12BEE" w:rsidRPr="00A54350">
        <w:rPr>
          <w:sz w:val="20"/>
          <w:lang w:val="en-US"/>
        </w:rPr>
        <w:t xml:space="preserve"> and </w:t>
      </w:r>
      <w:r w:rsidRPr="00A54350">
        <w:rPr>
          <w:sz w:val="20"/>
          <w:lang w:val="en-US"/>
        </w:rPr>
        <w:t>area under the curve</w:t>
      </w:r>
      <w:r w:rsidR="00D12BEE" w:rsidRPr="00A54350">
        <w:rPr>
          <w:sz w:val="20"/>
          <w:lang w:val="en-US"/>
        </w:rPr>
        <w:t xml:space="preserve">) across the dose range 50 to 1200 mg. </w:t>
      </w:r>
      <w:r w:rsidRPr="00A54350">
        <w:rPr>
          <w:sz w:val="20"/>
          <w:lang w:val="en-US"/>
        </w:rPr>
        <w:t xml:space="preserve">With </w:t>
      </w:r>
      <w:r w:rsidR="00D12BEE" w:rsidRPr="00A54350">
        <w:rPr>
          <w:sz w:val="20"/>
          <w:lang w:val="en-US"/>
        </w:rPr>
        <w:t xml:space="preserve">repeated once-daily dosing, steady state </w:t>
      </w:r>
      <w:r w:rsidRPr="00A54350">
        <w:rPr>
          <w:sz w:val="20"/>
          <w:lang w:val="en-US"/>
        </w:rPr>
        <w:t xml:space="preserve">was </w:t>
      </w:r>
      <w:r w:rsidR="00D12BEE" w:rsidRPr="00A54350">
        <w:rPr>
          <w:sz w:val="20"/>
          <w:lang w:val="en-US"/>
        </w:rPr>
        <w:t>generally achieved after 8 days</w:t>
      </w:r>
      <w:r w:rsidRPr="00A54350">
        <w:rPr>
          <w:sz w:val="20"/>
          <w:lang w:val="en-US"/>
        </w:rPr>
        <w:t>,</w:t>
      </w:r>
      <w:r w:rsidR="00D12BEE" w:rsidRPr="00A54350">
        <w:rPr>
          <w:sz w:val="20"/>
          <w:lang w:val="en-US"/>
        </w:rPr>
        <w:t xml:space="preserve"> and ribociclib accumulated with a geometric mean accumulation ratio of 2.51 (range</w:t>
      </w:r>
      <w:r w:rsidRPr="00A54350">
        <w:rPr>
          <w:sz w:val="20"/>
          <w:lang w:val="en-US"/>
        </w:rPr>
        <w:t xml:space="preserve">, </w:t>
      </w:r>
      <w:r w:rsidR="00D12BEE" w:rsidRPr="00A54350">
        <w:rPr>
          <w:sz w:val="20"/>
          <w:lang w:val="en-US"/>
        </w:rPr>
        <w:t>0.97</w:t>
      </w:r>
      <w:r w:rsidRPr="00A54350">
        <w:rPr>
          <w:sz w:val="20"/>
          <w:lang w:val="en-US"/>
        </w:rPr>
        <w:t>–</w:t>
      </w:r>
      <w:r w:rsidR="00D12BEE" w:rsidRPr="00A54350">
        <w:rPr>
          <w:sz w:val="20"/>
          <w:lang w:val="en-US"/>
        </w:rPr>
        <w:t xml:space="preserve">6.40) [6]. </w:t>
      </w:r>
    </w:p>
    <w:p w14:paraId="73DFC426" w14:textId="553D0295" w:rsidR="00D12BEE" w:rsidRPr="00A54350" w:rsidRDefault="00EB7A57" w:rsidP="00A54350">
      <w:pPr>
        <w:pStyle w:val="BodyPara"/>
        <w:jc w:val="both"/>
        <w:rPr>
          <w:sz w:val="20"/>
          <w:lang w:val="en-US"/>
        </w:rPr>
      </w:pPr>
      <w:r w:rsidRPr="00A54350">
        <w:rPr>
          <w:sz w:val="20"/>
          <w:lang w:val="en-US"/>
        </w:rPr>
        <w:t xml:space="preserve">The pharmacokinetics </w:t>
      </w:r>
      <w:r w:rsidR="00D12BEE" w:rsidRPr="00A54350">
        <w:rPr>
          <w:sz w:val="20"/>
          <w:lang w:val="en-US"/>
        </w:rPr>
        <w:t xml:space="preserve">of ribociclib are reported in </w:t>
      </w:r>
      <w:r w:rsidRPr="00AA5539">
        <w:rPr>
          <w:sz w:val="20"/>
          <w:highlight w:val="yellow"/>
          <w:lang w:val="en-US"/>
        </w:rPr>
        <w:t>T</w:t>
      </w:r>
      <w:r w:rsidR="00D12BEE" w:rsidRPr="00AA5539">
        <w:rPr>
          <w:sz w:val="20"/>
          <w:highlight w:val="yellow"/>
          <w:lang w:val="en-US"/>
        </w:rPr>
        <w:t>able 1.</w:t>
      </w:r>
    </w:p>
    <w:p w14:paraId="6C963A0A" w14:textId="32110FBC" w:rsidR="00D12BEE" w:rsidRPr="00A54350" w:rsidRDefault="00D12BEE" w:rsidP="00D577B1">
      <w:pPr>
        <w:pStyle w:val="BodyPara"/>
        <w:ind w:firstLine="0"/>
        <w:jc w:val="both"/>
        <w:rPr>
          <w:bCs/>
          <w:color w:val="000000" w:themeColor="text1"/>
          <w:sz w:val="20"/>
        </w:rPr>
      </w:pPr>
      <w:r w:rsidRPr="00A54350">
        <w:rPr>
          <w:sz w:val="20"/>
          <w:lang w:val="en-US"/>
        </w:rPr>
        <w:lastRenderedPageBreak/>
        <w:t xml:space="preserve">Here, we present the case of a </w:t>
      </w:r>
      <w:r w:rsidR="001E0128" w:rsidRPr="00A54350">
        <w:rPr>
          <w:sz w:val="20"/>
          <w:lang w:val="en-US"/>
        </w:rPr>
        <w:t>62-year-</w:t>
      </w:r>
      <w:r w:rsidRPr="00A54350">
        <w:rPr>
          <w:sz w:val="20"/>
          <w:lang w:val="en-US"/>
        </w:rPr>
        <w:t>old woman with infiltrating ductal breast cancer grade GIII, who developed metastatic breast cancer (</w:t>
      </w:r>
      <w:r w:rsidR="00C317F5" w:rsidRPr="00A54350">
        <w:rPr>
          <w:sz w:val="20"/>
          <w:lang w:val="en-US"/>
        </w:rPr>
        <w:t>estrogen receptor [</w:t>
      </w:r>
      <w:r w:rsidRPr="00A54350">
        <w:rPr>
          <w:sz w:val="20"/>
          <w:lang w:val="en-US"/>
        </w:rPr>
        <w:t>ER</w:t>
      </w:r>
      <w:r w:rsidR="00C317F5" w:rsidRPr="00A54350">
        <w:rPr>
          <w:sz w:val="20"/>
          <w:lang w:val="en-US"/>
        </w:rPr>
        <w:t>],</w:t>
      </w:r>
      <w:r w:rsidRPr="00A54350">
        <w:rPr>
          <w:sz w:val="20"/>
          <w:lang w:val="en-US"/>
        </w:rPr>
        <w:t xml:space="preserve"> 95</w:t>
      </w:r>
      <w:r w:rsidR="00C317F5" w:rsidRPr="00A54350">
        <w:rPr>
          <w:sz w:val="20"/>
          <w:lang w:val="en-US"/>
        </w:rPr>
        <w:t xml:space="preserve">%; progesterone receptor (PR), </w:t>
      </w:r>
      <w:r w:rsidRPr="00A54350">
        <w:rPr>
          <w:sz w:val="20"/>
          <w:lang w:val="en-US"/>
        </w:rPr>
        <w:t>0</w:t>
      </w:r>
      <w:r w:rsidR="00C317F5" w:rsidRPr="00A54350">
        <w:rPr>
          <w:sz w:val="20"/>
          <w:lang w:val="en-US"/>
        </w:rPr>
        <w:t xml:space="preserve">%; </w:t>
      </w:r>
      <w:r w:rsidRPr="00A54350">
        <w:rPr>
          <w:sz w:val="20"/>
          <w:lang w:val="en-US"/>
        </w:rPr>
        <w:t>ki67</w:t>
      </w:r>
      <w:r w:rsidR="00C317F5" w:rsidRPr="00A54350">
        <w:rPr>
          <w:sz w:val="20"/>
          <w:lang w:val="en-US"/>
        </w:rPr>
        <w:t>,</w:t>
      </w:r>
      <w:r w:rsidRPr="00A54350">
        <w:rPr>
          <w:sz w:val="20"/>
          <w:lang w:val="en-US"/>
        </w:rPr>
        <w:t xml:space="preserve"> 15</w:t>
      </w:r>
      <w:r w:rsidR="00C317F5" w:rsidRPr="00A54350">
        <w:rPr>
          <w:sz w:val="20"/>
          <w:lang w:val="en-US"/>
        </w:rPr>
        <w:t xml:space="preserve">%; </w:t>
      </w:r>
      <w:r w:rsidRPr="00A54350">
        <w:rPr>
          <w:sz w:val="20"/>
          <w:lang w:val="en-US"/>
        </w:rPr>
        <w:t>HER2</w:t>
      </w:r>
      <w:r w:rsidR="00C317F5" w:rsidRPr="00A54350">
        <w:rPr>
          <w:sz w:val="20"/>
          <w:lang w:val="en-US"/>
        </w:rPr>
        <w:t xml:space="preserve"> score,</w:t>
      </w:r>
      <w:r w:rsidRPr="00A54350">
        <w:rPr>
          <w:sz w:val="20"/>
          <w:lang w:val="en-US"/>
        </w:rPr>
        <w:t xml:space="preserve"> 1+) and disease residue at the pituitary level and other small lesions on the right (at the cerebellar level) and on the left (at the parietal level) </w:t>
      </w:r>
      <w:r w:rsidR="001E0128" w:rsidRPr="00A54350">
        <w:rPr>
          <w:sz w:val="20"/>
          <w:lang w:val="en-US"/>
        </w:rPr>
        <w:t xml:space="preserve">of </w:t>
      </w:r>
      <w:r w:rsidRPr="00A54350">
        <w:rPr>
          <w:sz w:val="20"/>
          <w:lang w:val="en-US"/>
        </w:rPr>
        <w:t xml:space="preserve">the brain. In this patient, the systemic therapy with </w:t>
      </w:r>
      <w:r w:rsidR="001E0128" w:rsidRPr="00A54350">
        <w:rPr>
          <w:sz w:val="20"/>
          <w:lang w:val="en-US"/>
        </w:rPr>
        <w:t xml:space="preserve">letrozole </w:t>
      </w:r>
      <w:r w:rsidRPr="00A54350">
        <w:rPr>
          <w:sz w:val="20"/>
          <w:lang w:val="en-US"/>
        </w:rPr>
        <w:t xml:space="preserve">+ </w:t>
      </w:r>
      <w:r w:rsidR="001E0128" w:rsidRPr="00A54350">
        <w:rPr>
          <w:sz w:val="20"/>
          <w:lang w:val="en-US"/>
        </w:rPr>
        <w:t xml:space="preserve">ribociclib reduced the </w:t>
      </w:r>
      <w:r w:rsidRPr="00A54350">
        <w:rPr>
          <w:sz w:val="20"/>
          <w:lang w:val="en-US"/>
        </w:rPr>
        <w:t>dimension</w:t>
      </w:r>
      <w:r w:rsidR="001E0128" w:rsidRPr="00A54350">
        <w:rPr>
          <w:sz w:val="20"/>
          <w:lang w:val="en-US"/>
        </w:rPr>
        <w:t xml:space="preserve">s of </w:t>
      </w:r>
      <w:proofErr w:type="spellStart"/>
      <w:r w:rsidRPr="00A54350">
        <w:rPr>
          <w:sz w:val="20"/>
          <w:lang w:val="en-US"/>
        </w:rPr>
        <w:t>sellar</w:t>
      </w:r>
      <w:proofErr w:type="spellEnd"/>
      <w:r w:rsidRPr="00A54350">
        <w:rPr>
          <w:sz w:val="20"/>
          <w:lang w:val="en-US"/>
        </w:rPr>
        <w:t xml:space="preserve"> and suprasellar </w:t>
      </w:r>
      <w:r w:rsidR="001E0128" w:rsidRPr="00A54350">
        <w:rPr>
          <w:sz w:val="20"/>
          <w:lang w:val="en-US"/>
        </w:rPr>
        <w:t xml:space="preserve">pathologic </w:t>
      </w:r>
      <w:r w:rsidRPr="00A54350">
        <w:rPr>
          <w:sz w:val="20"/>
          <w:lang w:val="en-US"/>
        </w:rPr>
        <w:t>tissue and the number of lesions.</w:t>
      </w:r>
    </w:p>
    <w:p w14:paraId="19A3F145" w14:textId="28C4DD98" w:rsidR="00D12BEE" w:rsidRPr="00AA5539" w:rsidRDefault="00D12BEE" w:rsidP="00A54350">
      <w:pPr>
        <w:pStyle w:val="Heading1"/>
        <w:jc w:val="both"/>
        <w:rPr>
          <w:b/>
          <w:bCs/>
          <w:sz w:val="20"/>
        </w:rPr>
      </w:pPr>
      <w:r w:rsidRPr="00AA5539">
        <w:rPr>
          <w:b/>
          <w:bCs/>
          <w:sz w:val="20"/>
        </w:rPr>
        <w:t>Case report</w:t>
      </w:r>
    </w:p>
    <w:p w14:paraId="416BADA6" w14:textId="2EF958BD" w:rsidR="00D12BEE" w:rsidRPr="00A54350" w:rsidRDefault="00D12BEE" w:rsidP="00AA5539">
      <w:pPr>
        <w:pStyle w:val="BodyPara"/>
        <w:ind w:firstLine="0"/>
        <w:jc w:val="both"/>
        <w:rPr>
          <w:sz w:val="20"/>
          <w:lang w:val="en-US"/>
        </w:rPr>
      </w:pPr>
      <w:r w:rsidRPr="00A54350">
        <w:rPr>
          <w:sz w:val="20"/>
          <w:lang w:val="en-US"/>
        </w:rPr>
        <w:t xml:space="preserve">In September 2018, a </w:t>
      </w:r>
      <w:r w:rsidR="001E0128" w:rsidRPr="00A54350">
        <w:rPr>
          <w:sz w:val="20"/>
          <w:lang w:val="en-US"/>
        </w:rPr>
        <w:t>62-year-</w:t>
      </w:r>
      <w:r w:rsidRPr="00A54350">
        <w:rPr>
          <w:sz w:val="20"/>
          <w:lang w:val="en-US"/>
        </w:rPr>
        <w:t>old woman underwent to left quadrantectomy and concomitant sentinel lymph node biopsy for infiltrating ductal breast cancer grade GIII (pT2N0(</w:t>
      </w:r>
      <w:proofErr w:type="spellStart"/>
      <w:r w:rsidRPr="00A54350">
        <w:rPr>
          <w:sz w:val="20"/>
          <w:lang w:val="en-US"/>
        </w:rPr>
        <w:t>sn</w:t>
      </w:r>
      <w:proofErr w:type="spellEnd"/>
      <w:r w:rsidR="00C317F5" w:rsidRPr="00A54350">
        <w:rPr>
          <w:sz w:val="20"/>
          <w:lang w:val="en-US"/>
        </w:rPr>
        <w:t xml:space="preserve">); </w:t>
      </w:r>
      <w:r w:rsidRPr="00A54350">
        <w:rPr>
          <w:sz w:val="20"/>
          <w:lang w:val="en-US"/>
        </w:rPr>
        <w:t>ER</w:t>
      </w:r>
      <w:r w:rsidR="00C317F5" w:rsidRPr="00A54350">
        <w:rPr>
          <w:sz w:val="20"/>
          <w:lang w:val="en-US"/>
        </w:rPr>
        <w:t xml:space="preserve">, </w:t>
      </w:r>
      <w:r w:rsidRPr="00A54350">
        <w:rPr>
          <w:sz w:val="20"/>
          <w:lang w:val="en-US"/>
        </w:rPr>
        <w:t>80</w:t>
      </w:r>
      <w:r w:rsidR="00C317F5" w:rsidRPr="00A54350">
        <w:rPr>
          <w:sz w:val="20"/>
          <w:lang w:val="en-US"/>
        </w:rPr>
        <w:t xml:space="preserve">%; PR, </w:t>
      </w:r>
      <w:r w:rsidRPr="00A54350">
        <w:rPr>
          <w:sz w:val="20"/>
          <w:lang w:val="en-US"/>
        </w:rPr>
        <w:t>negative</w:t>
      </w:r>
      <w:r w:rsidR="00C317F5" w:rsidRPr="00A54350">
        <w:rPr>
          <w:sz w:val="20"/>
          <w:lang w:val="en-US"/>
        </w:rPr>
        <w:t xml:space="preserve">; </w:t>
      </w:r>
      <w:r w:rsidRPr="00A54350">
        <w:rPr>
          <w:sz w:val="20"/>
          <w:lang w:val="en-US"/>
        </w:rPr>
        <w:t>ki67</w:t>
      </w:r>
      <w:r w:rsidR="00C317F5" w:rsidRPr="00A54350">
        <w:rPr>
          <w:sz w:val="20"/>
          <w:lang w:val="en-US"/>
        </w:rPr>
        <w:t xml:space="preserve">, </w:t>
      </w:r>
      <w:r w:rsidRPr="00A54350">
        <w:rPr>
          <w:sz w:val="20"/>
          <w:lang w:val="en-US"/>
        </w:rPr>
        <w:t>40</w:t>
      </w:r>
      <w:r w:rsidR="00C317F5" w:rsidRPr="00A54350">
        <w:rPr>
          <w:sz w:val="20"/>
          <w:lang w:val="en-US"/>
        </w:rPr>
        <w:t xml:space="preserve">%; </w:t>
      </w:r>
      <w:r w:rsidRPr="00A54350">
        <w:rPr>
          <w:sz w:val="20"/>
          <w:lang w:val="en-US"/>
        </w:rPr>
        <w:t>HER2</w:t>
      </w:r>
      <w:r w:rsidR="00C317F5" w:rsidRPr="00A54350">
        <w:rPr>
          <w:sz w:val="20"/>
          <w:lang w:val="en-US"/>
        </w:rPr>
        <w:t xml:space="preserve"> score,</w:t>
      </w:r>
      <w:r w:rsidRPr="00A54350">
        <w:rPr>
          <w:sz w:val="20"/>
          <w:lang w:val="en-US"/>
        </w:rPr>
        <w:t xml:space="preserve"> 0).</w:t>
      </w:r>
    </w:p>
    <w:p w14:paraId="007BA60F" w14:textId="3184DC88" w:rsidR="00D12BEE" w:rsidRPr="00A54350" w:rsidRDefault="00C317F5" w:rsidP="00AA5539">
      <w:pPr>
        <w:pStyle w:val="BodyPara"/>
        <w:ind w:firstLine="0"/>
        <w:jc w:val="both"/>
        <w:rPr>
          <w:sz w:val="20"/>
          <w:lang w:val="en-US"/>
        </w:rPr>
      </w:pPr>
      <w:r w:rsidRPr="00A54350">
        <w:rPr>
          <w:sz w:val="20"/>
          <w:lang w:val="en-US"/>
        </w:rPr>
        <w:t>Four cycles of a</w:t>
      </w:r>
      <w:r w:rsidR="00D12BEE" w:rsidRPr="00A54350">
        <w:rPr>
          <w:sz w:val="20"/>
          <w:lang w:val="en-US"/>
        </w:rPr>
        <w:t xml:space="preserve">djuvant chemotherapy with </w:t>
      </w:r>
      <w:proofErr w:type="spellStart"/>
      <w:r w:rsidR="00D12BEE" w:rsidRPr="00A54350">
        <w:rPr>
          <w:sz w:val="20"/>
          <w:lang w:val="en-US"/>
        </w:rPr>
        <w:t>epirubicin</w:t>
      </w:r>
      <w:proofErr w:type="spellEnd"/>
      <w:r w:rsidR="00D12BEE" w:rsidRPr="00A54350">
        <w:rPr>
          <w:sz w:val="20"/>
          <w:lang w:val="en-US"/>
        </w:rPr>
        <w:t xml:space="preserve"> and cyclophosphamide </w:t>
      </w:r>
      <w:r w:rsidRPr="00A54350">
        <w:rPr>
          <w:sz w:val="20"/>
          <w:lang w:val="en-US"/>
        </w:rPr>
        <w:t xml:space="preserve">was </w:t>
      </w:r>
      <w:r w:rsidR="00D12BEE" w:rsidRPr="00A54350">
        <w:rPr>
          <w:sz w:val="20"/>
          <w:lang w:val="en-US"/>
        </w:rPr>
        <w:t xml:space="preserve">started, followed by paclitaxel weekly for 12 </w:t>
      </w:r>
      <w:r w:rsidRPr="00A54350">
        <w:rPr>
          <w:sz w:val="20"/>
          <w:lang w:val="en-US"/>
        </w:rPr>
        <w:t>weeks</w:t>
      </w:r>
      <w:r w:rsidR="00D12BEE" w:rsidRPr="00A54350">
        <w:rPr>
          <w:sz w:val="20"/>
          <w:lang w:val="en-US"/>
        </w:rPr>
        <w:t xml:space="preserve">. After the first cycle of adjuvant chemotherapy, the patient showed grade 3 medullary toxicity and dental problems. For this reason, the treatment with </w:t>
      </w:r>
      <w:proofErr w:type="spellStart"/>
      <w:r w:rsidR="00D12BEE" w:rsidRPr="00A54350">
        <w:rPr>
          <w:sz w:val="20"/>
          <w:lang w:val="en-US"/>
        </w:rPr>
        <w:t>epirubicin</w:t>
      </w:r>
      <w:proofErr w:type="spellEnd"/>
      <w:r w:rsidR="00D12BEE" w:rsidRPr="00A54350">
        <w:rPr>
          <w:sz w:val="20"/>
          <w:lang w:val="en-US"/>
        </w:rPr>
        <w:t xml:space="preserve"> and cyclophosphamide </w:t>
      </w:r>
      <w:r w:rsidRPr="00A54350">
        <w:rPr>
          <w:sz w:val="20"/>
          <w:lang w:val="en-US"/>
        </w:rPr>
        <w:t xml:space="preserve">was </w:t>
      </w:r>
      <w:r w:rsidR="00D12BEE" w:rsidRPr="00A54350">
        <w:rPr>
          <w:sz w:val="20"/>
          <w:lang w:val="en-US"/>
        </w:rPr>
        <w:t xml:space="preserve">discontinued and the weekly treatment with paclitaxel </w:t>
      </w:r>
      <w:r w:rsidRPr="00A54350">
        <w:rPr>
          <w:sz w:val="20"/>
          <w:lang w:val="en-US"/>
        </w:rPr>
        <w:t xml:space="preserve">was </w:t>
      </w:r>
      <w:r w:rsidR="00D12BEE" w:rsidRPr="00A54350">
        <w:rPr>
          <w:sz w:val="20"/>
          <w:lang w:val="en-US"/>
        </w:rPr>
        <w:t>pursued.</w:t>
      </w:r>
      <w:r w:rsidRPr="00A54350">
        <w:rPr>
          <w:sz w:val="20"/>
          <w:lang w:val="en-US"/>
        </w:rPr>
        <w:t xml:space="preserve"> </w:t>
      </w:r>
      <w:r w:rsidR="00D12BEE" w:rsidRPr="00A54350">
        <w:rPr>
          <w:sz w:val="20"/>
          <w:lang w:val="en-US"/>
        </w:rPr>
        <w:t xml:space="preserve">After the first administration of paclitaxel, the patient </w:t>
      </w:r>
      <w:r w:rsidRPr="00A54350">
        <w:rPr>
          <w:sz w:val="20"/>
          <w:lang w:val="en-US"/>
        </w:rPr>
        <w:t xml:space="preserve">was </w:t>
      </w:r>
      <w:r w:rsidR="00D12BEE" w:rsidRPr="00A54350">
        <w:rPr>
          <w:sz w:val="20"/>
          <w:lang w:val="en-US"/>
        </w:rPr>
        <w:t xml:space="preserve">hospitalized for 1 month. </w:t>
      </w:r>
      <w:r w:rsidRPr="00A54350">
        <w:rPr>
          <w:sz w:val="20"/>
          <w:lang w:val="en-US"/>
        </w:rPr>
        <w:t>P</w:t>
      </w:r>
      <w:r w:rsidR="00D12BEE" w:rsidRPr="00A54350">
        <w:rPr>
          <w:sz w:val="20"/>
          <w:lang w:val="en-US"/>
        </w:rPr>
        <w:t xml:space="preserve">neumococcal pneumonia and complete hypopituitarism with partial diabetes insipidus from a suspicious pituitary macroadenoma </w:t>
      </w:r>
      <w:r w:rsidRPr="00A54350">
        <w:rPr>
          <w:sz w:val="20"/>
          <w:lang w:val="en-US"/>
        </w:rPr>
        <w:t xml:space="preserve">were </w:t>
      </w:r>
      <w:r w:rsidR="00D12BEE" w:rsidRPr="00A54350">
        <w:rPr>
          <w:sz w:val="20"/>
          <w:lang w:val="en-US"/>
        </w:rPr>
        <w:t>diagnosed. Due to the adverse events reported above, chemotherapy was discontinued.</w:t>
      </w:r>
    </w:p>
    <w:p w14:paraId="1D74BFE0" w14:textId="007F54FA" w:rsidR="00D12BEE" w:rsidRPr="00A54350" w:rsidRDefault="004860E7" w:rsidP="00AA5539">
      <w:pPr>
        <w:pStyle w:val="BodyPara"/>
        <w:ind w:firstLine="0"/>
        <w:jc w:val="both"/>
        <w:rPr>
          <w:sz w:val="20"/>
          <w:lang w:val="en-US"/>
        </w:rPr>
      </w:pPr>
      <w:r w:rsidRPr="00A54350">
        <w:rPr>
          <w:sz w:val="20"/>
          <w:lang w:val="en-US"/>
        </w:rPr>
        <w:t>Positron emission tomography</w:t>
      </w:r>
      <w:r w:rsidR="00D12BEE" w:rsidRPr="00A54350">
        <w:rPr>
          <w:sz w:val="20"/>
          <w:lang w:val="en-US"/>
        </w:rPr>
        <w:t>/</w:t>
      </w:r>
      <w:r w:rsidRPr="00A54350">
        <w:rPr>
          <w:sz w:val="20"/>
          <w:lang w:val="en-US"/>
        </w:rPr>
        <w:t>computed tomography (</w:t>
      </w:r>
      <w:r w:rsidR="00D12BEE" w:rsidRPr="00A54350">
        <w:rPr>
          <w:sz w:val="20"/>
          <w:lang w:val="en-US"/>
        </w:rPr>
        <w:t>CT</w:t>
      </w:r>
      <w:r w:rsidRPr="00A54350">
        <w:rPr>
          <w:sz w:val="20"/>
          <w:lang w:val="en-US"/>
        </w:rPr>
        <w:t>)</w:t>
      </w:r>
      <w:r w:rsidR="00D12BEE" w:rsidRPr="00A54350">
        <w:rPr>
          <w:sz w:val="20"/>
          <w:lang w:val="en-US"/>
        </w:rPr>
        <w:t xml:space="preserve"> </w:t>
      </w:r>
      <w:r w:rsidRPr="00A54350">
        <w:rPr>
          <w:sz w:val="20"/>
          <w:lang w:val="en-US"/>
        </w:rPr>
        <w:t xml:space="preserve">images </w:t>
      </w:r>
      <w:r w:rsidR="00D12BEE" w:rsidRPr="00A54350">
        <w:rPr>
          <w:sz w:val="20"/>
          <w:lang w:val="en-US"/>
        </w:rPr>
        <w:t xml:space="preserve">from March 2019 did not show any relapse. After </w:t>
      </w:r>
      <w:r w:rsidRPr="00A54350">
        <w:rPr>
          <w:sz w:val="20"/>
          <w:lang w:val="en-US"/>
        </w:rPr>
        <w:t xml:space="preserve">1 </w:t>
      </w:r>
      <w:r w:rsidR="00D12BEE" w:rsidRPr="00A54350">
        <w:rPr>
          <w:sz w:val="20"/>
          <w:lang w:val="en-US"/>
        </w:rPr>
        <w:t>month (April 2019)</w:t>
      </w:r>
      <w:r w:rsidRPr="00A54350">
        <w:rPr>
          <w:sz w:val="20"/>
          <w:lang w:val="en-US"/>
        </w:rPr>
        <w:t>,</w:t>
      </w:r>
      <w:r w:rsidR="00D12BEE" w:rsidRPr="00A54350">
        <w:rPr>
          <w:sz w:val="20"/>
          <w:lang w:val="en-US"/>
        </w:rPr>
        <w:t xml:space="preserve"> she underwent trans-sphenoidal surgery to remove the suspicious pituitary macroadenoma. On </w:t>
      </w:r>
      <w:r w:rsidRPr="00A54350">
        <w:rPr>
          <w:sz w:val="20"/>
          <w:lang w:val="en-US"/>
        </w:rPr>
        <w:t xml:space="preserve">29 </w:t>
      </w:r>
      <w:r w:rsidR="00D12BEE" w:rsidRPr="00A54350">
        <w:rPr>
          <w:sz w:val="20"/>
          <w:lang w:val="en-US"/>
        </w:rPr>
        <w:t xml:space="preserve">April, the patient underwent an </w:t>
      </w:r>
      <w:r w:rsidRPr="00A54350">
        <w:rPr>
          <w:sz w:val="20"/>
          <w:lang w:val="en-US"/>
        </w:rPr>
        <w:t xml:space="preserve">endocrinologic </w:t>
      </w:r>
      <w:r w:rsidR="00D12BEE" w:rsidRPr="00A54350">
        <w:rPr>
          <w:sz w:val="20"/>
          <w:lang w:val="en-US"/>
        </w:rPr>
        <w:t xml:space="preserve">examination and therapy with </w:t>
      </w:r>
      <w:r w:rsidRPr="00A54350">
        <w:rPr>
          <w:sz w:val="20"/>
          <w:lang w:val="en-US"/>
        </w:rPr>
        <w:t xml:space="preserve">cortisone acetate </w:t>
      </w:r>
      <w:r w:rsidR="00D12BEE" w:rsidRPr="00A54350">
        <w:rPr>
          <w:sz w:val="20"/>
          <w:lang w:val="en-US"/>
        </w:rPr>
        <w:t xml:space="preserve">and </w:t>
      </w:r>
      <w:r w:rsidRPr="00A54350">
        <w:rPr>
          <w:sz w:val="20"/>
          <w:lang w:val="en-US"/>
        </w:rPr>
        <w:t>desmopressin (</w:t>
      </w:r>
      <w:proofErr w:type="spellStart"/>
      <w:r w:rsidR="00D12BEE" w:rsidRPr="00A54350">
        <w:rPr>
          <w:sz w:val="20"/>
          <w:lang w:val="en-US"/>
        </w:rPr>
        <w:t>Minirin</w:t>
      </w:r>
      <w:proofErr w:type="spellEnd"/>
      <w:r w:rsidRPr="00A54350">
        <w:rPr>
          <w:sz w:val="20"/>
          <w:lang w:val="en-US"/>
        </w:rPr>
        <w:t>)</w:t>
      </w:r>
      <w:r w:rsidR="00D12BEE" w:rsidRPr="00A54350">
        <w:rPr>
          <w:sz w:val="20"/>
          <w:lang w:val="en-US"/>
        </w:rPr>
        <w:t xml:space="preserve"> </w:t>
      </w:r>
      <w:r w:rsidRPr="00A54350">
        <w:rPr>
          <w:sz w:val="20"/>
          <w:lang w:val="en-US"/>
        </w:rPr>
        <w:t xml:space="preserve">was </w:t>
      </w:r>
      <w:r w:rsidR="00D12BEE" w:rsidRPr="00A54350">
        <w:rPr>
          <w:sz w:val="20"/>
          <w:lang w:val="en-US"/>
        </w:rPr>
        <w:t xml:space="preserve">started. The </w:t>
      </w:r>
      <w:r w:rsidRPr="00A54350">
        <w:rPr>
          <w:sz w:val="20"/>
          <w:lang w:val="en-US"/>
        </w:rPr>
        <w:t xml:space="preserve">histologic </w:t>
      </w:r>
      <w:r w:rsidR="00D12BEE" w:rsidRPr="00A54350">
        <w:rPr>
          <w:sz w:val="20"/>
          <w:lang w:val="en-US"/>
        </w:rPr>
        <w:t xml:space="preserve">examination </w:t>
      </w:r>
      <w:r w:rsidRPr="00A54350">
        <w:rPr>
          <w:sz w:val="20"/>
          <w:lang w:val="en-US"/>
        </w:rPr>
        <w:t xml:space="preserve">performed </w:t>
      </w:r>
      <w:r w:rsidR="00D12BEE" w:rsidRPr="00A54350">
        <w:rPr>
          <w:sz w:val="20"/>
          <w:lang w:val="en-US"/>
        </w:rPr>
        <w:t xml:space="preserve">on </w:t>
      </w:r>
      <w:r w:rsidRPr="00A54350">
        <w:rPr>
          <w:sz w:val="20"/>
          <w:lang w:val="en-US"/>
        </w:rPr>
        <w:t xml:space="preserve">7 </w:t>
      </w:r>
      <w:r w:rsidR="00D12BEE" w:rsidRPr="00A54350">
        <w:rPr>
          <w:sz w:val="20"/>
          <w:lang w:val="en-US"/>
        </w:rPr>
        <w:t>May</w:t>
      </w:r>
      <w:r w:rsidRPr="00A54350">
        <w:rPr>
          <w:sz w:val="20"/>
          <w:lang w:val="en-US"/>
        </w:rPr>
        <w:t xml:space="preserve"> </w:t>
      </w:r>
      <w:r w:rsidR="00D12BEE" w:rsidRPr="00A54350">
        <w:rPr>
          <w:sz w:val="20"/>
          <w:lang w:val="en-US"/>
        </w:rPr>
        <w:t>showed metastatic breast cancer</w:t>
      </w:r>
      <w:r w:rsidRPr="00A54350">
        <w:rPr>
          <w:sz w:val="20"/>
          <w:lang w:val="en-US"/>
        </w:rPr>
        <w:t xml:space="preserve"> (</w:t>
      </w:r>
      <w:r w:rsidR="00D12BEE" w:rsidRPr="00A54350">
        <w:rPr>
          <w:sz w:val="20"/>
          <w:lang w:val="en-US"/>
        </w:rPr>
        <w:t>ER</w:t>
      </w:r>
      <w:r w:rsidRPr="00A54350">
        <w:rPr>
          <w:sz w:val="20"/>
          <w:lang w:val="en-US"/>
        </w:rPr>
        <w:t>,</w:t>
      </w:r>
      <w:r w:rsidR="00D12BEE" w:rsidRPr="00A54350">
        <w:rPr>
          <w:sz w:val="20"/>
          <w:lang w:val="en-US"/>
        </w:rPr>
        <w:t xml:space="preserve"> 95</w:t>
      </w:r>
      <w:r w:rsidRPr="00A54350">
        <w:rPr>
          <w:sz w:val="20"/>
          <w:lang w:val="en-US"/>
        </w:rPr>
        <w:t xml:space="preserve">%; </w:t>
      </w:r>
      <w:r w:rsidR="00D12BEE" w:rsidRPr="00A54350">
        <w:rPr>
          <w:sz w:val="20"/>
          <w:lang w:val="en-US"/>
        </w:rPr>
        <w:t>PR</w:t>
      </w:r>
      <w:r w:rsidRPr="00A54350">
        <w:rPr>
          <w:sz w:val="20"/>
          <w:lang w:val="en-US"/>
        </w:rPr>
        <w:t>,</w:t>
      </w:r>
      <w:r w:rsidR="00D12BEE" w:rsidRPr="00A54350">
        <w:rPr>
          <w:sz w:val="20"/>
          <w:lang w:val="en-US"/>
        </w:rPr>
        <w:t xml:space="preserve"> 0</w:t>
      </w:r>
      <w:r w:rsidRPr="00A54350">
        <w:rPr>
          <w:sz w:val="20"/>
          <w:lang w:val="en-US"/>
        </w:rPr>
        <w:t xml:space="preserve">%; </w:t>
      </w:r>
      <w:r w:rsidR="00D12BEE" w:rsidRPr="00A54350">
        <w:rPr>
          <w:sz w:val="20"/>
          <w:lang w:val="en-US"/>
        </w:rPr>
        <w:t>ki67</w:t>
      </w:r>
      <w:r w:rsidRPr="00A54350">
        <w:rPr>
          <w:sz w:val="20"/>
          <w:lang w:val="en-US"/>
        </w:rPr>
        <w:t>,</w:t>
      </w:r>
      <w:r w:rsidR="00D12BEE" w:rsidRPr="00A54350">
        <w:rPr>
          <w:sz w:val="20"/>
          <w:lang w:val="en-US"/>
        </w:rPr>
        <w:t xml:space="preserve"> 15</w:t>
      </w:r>
      <w:r w:rsidRPr="00A54350">
        <w:rPr>
          <w:sz w:val="20"/>
          <w:lang w:val="en-US"/>
        </w:rPr>
        <w:t xml:space="preserve">%; </w:t>
      </w:r>
      <w:r w:rsidR="00D12BEE" w:rsidRPr="00A54350">
        <w:rPr>
          <w:sz w:val="20"/>
          <w:lang w:val="en-US"/>
        </w:rPr>
        <w:t xml:space="preserve">HER2 </w:t>
      </w:r>
      <w:r w:rsidRPr="00A54350">
        <w:rPr>
          <w:sz w:val="20"/>
          <w:lang w:val="en-US"/>
        </w:rPr>
        <w:t xml:space="preserve">score, </w:t>
      </w:r>
      <w:r w:rsidR="00D12BEE" w:rsidRPr="00A54350">
        <w:rPr>
          <w:sz w:val="20"/>
          <w:lang w:val="en-US"/>
        </w:rPr>
        <w:t>1+</w:t>
      </w:r>
      <w:r w:rsidRPr="00A54350">
        <w:rPr>
          <w:sz w:val="20"/>
          <w:lang w:val="en-US"/>
        </w:rPr>
        <w:t>)</w:t>
      </w:r>
      <w:r w:rsidR="00D12BEE" w:rsidRPr="00A54350">
        <w:rPr>
          <w:sz w:val="20"/>
          <w:lang w:val="en-US"/>
        </w:rPr>
        <w:t>.</w:t>
      </w:r>
      <w:r w:rsidRPr="00A54350">
        <w:rPr>
          <w:sz w:val="20"/>
          <w:lang w:val="en-US"/>
        </w:rPr>
        <w:t xml:space="preserve"> </w:t>
      </w:r>
      <w:r w:rsidR="00D12BEE" w:rsidRPr="00A54350">
        <w:rPr>
          <w:sz w:val="20"/>
          <w:lang w:val="en-US"/>
        </w:rPr>
        <w:t xml:space="preserve">Based on these results, on </w:t>
      </w:r>
      <w:r w:rsidRPr="00A54350">
        <w:rPr>
          <w:sz w:val="20"/>
          <w:lang w:val="en-US"/>
        </w:rPr>
        <w:t xml:space="preserve">18 </w:t>
      </w:r>
      <w:r w:rsidR="00D12BEE" w:rsidRPr="00A54350">
        <w:rPr>
          <w:sz w:val="20"/>
          <w:lang w:val="en-US"/>
        </w:rPr>
        <w:t xml:space="preserve">May, the patient underwent </w:t>
      </w:r>
      <w:r w:rsidRPr="00A54350">
        <w:rPr>
          <w:sz w:val="20"/>
          <w:lang w:val="en-US"/>
        </w:rPr>
        <w:t>magnetic resonance imaging (</w:t>
      </w:r>
      <w:r w:rsidR="00D12BEE" w:rsidRPr="00A54350">
        <w:rPr>
          <w:sz w:val="20"/>
          <w:lang w:val="en-US"/>
        </w:rPr>
        <w:t>MRI</w:t>
      </w:r>
      <w:r w:rsidRPr="00A54350">
        <w:rPr>
          <w:sz w:val="20"/>
          <w:lang w:val="en-US"/>
        </w:rPr>
        <w:t>) of the brain</w:t>
      </w:r>
      <w:r w:rsidR="00D12BEE" w:rsidRPr="00A54350">
        <w:rPr>
          <w:sz w:val="20"/>
          <w:lang w:val="en-US"/>
        </w:rPr>
        <w:t>, which showed the presence of disease residue at the pituitary level and other small lesions on the right (at the cerebellar level) and on the left (at the parietal level).</w:t>
      </w:r>
      <w:r w:rsidR="00667E4A" w:rsidRPr="00A54350">
        <w:rPr>
          <w:sz w:val="20"/>
          <w:lang w:val="en-US"/>
        </w:rPr>
        <w:t xml:space="preserve"> Brain lesions were in pituitary, right cerebellar, and left frontoparietal sites (total of 4 metastatic lesions).</w:t>
      </w:r>
    </w:p>
    <w:p w14:paraId="2C32B2C3" w14:textId="45D0FE17" w:rsidR="00D12BEE" w:rsidRPr="00A54350" w:rsidRDefault="004860E7" w:rsidP="00AA5539">
      <w:pPr>
        <w:pStyle w:val="BodyPara"/>
        <w:ind w:firstLine="0"/>
        <w:jc w:val="both"/>
        <w:rPr>
          <w:sz w:val="20"/>
          <w:lang w:val="en-US"/>
        </w:rPr>
      </w:pPr>
      <w:r w:rsidRPr="00A54350">
        <w:rPr>
          <w:sz w:val="20"/>
          <w:lang w:val="en-US"/>
        </w:rPr>
        <w:t>S</w:t>
      </w:r>
      <w:r w:rsidR="00D12BEE" w:rsidRPr="00A54350">
        <w:rPr>
          <w:sz w:val="20"/>
          <w:lang w:val="en-US"/>
        </w:rPr>
        <w:t xml:space="preserve">tereotactic radiosurgery treatment </w:t>
      </w:r>
      <w:r w:rsidRPr="00A54350">
        <w:rPr>
          <w:sz w:val="20"/>
          <w:lang w:val="en-US"/>
        </w:rPr>
        <w:t xml:space="preserve">was </w:t>
      </w:r>
      <w:r w:rsidR="00D12BEE" w:rsidRPr="00A54350">
        <w:rPr>
          <w:sz w:val="20"/>
          <w:lang w:val="en-US"/>
        </w:rPr>
        <w:t xml:space="preserve">excluded, and stereotactic radiant treatment on </w:t>
      </w:r>
      <w:r w:rsidRPr="00A54350">
        <w:rPr>
          <w:sz w:val="20"/>
          <w:lang w:val="en-US"/>
        </w:rPr>
        <w:t xml:space="preserve">the </w:t>
      </w:r>
      <w:r w:rsidR="00D12BEE" w:rsidRPr="00A54350">
        <w:rPr>
          <w:sz w:val="20"/>
          <w:lang w:val="en-US"/>
        </w:rPr>
        <w:t xml:space="preserve">brain lesions (2500 </w:t>
      </w:r>
      <w:proofErr w:type="spellStart"/>
      <w:r w:rsidR="00D12BEE" w:rsidRPr="00A54350">
        <w:rPr>
          <w:sz w:val="20"/>
          <w:lang w:val="en-US"/>
        </w:rPr>
        <w:t>cGy</w:t>
      </w:r>
      <w:proofErr w:type="spellEnd"/>
      <w:r w:rsidR="00D12BEE" w:rsidRPr="00A54350">
        <w:rPr>
          <w:sz w:val="20"/>
          <w:lang w:val="en-US"/>
        </w:rPr>
        <w:t xml:space="preserve"> on </w:t>
      </w:r>
      <w:r w:rsidRPr="00A54350">
        <w:rPr>
          <w:sz w:val="20"/>
          <w:lang w:val="en-US"/>
        </w:rPr>
        <w:t xml:space="preserve">the </w:t>
      </w:r>
      <w:r w:rsidR="00D12BEE" w:rsidRPr="00A54350">
        <w:rPr>
          <w:sz w:val="20"/>
          <w:lang w:val="en-US"/>
        </w:rPr>
        <w:t xml:space="preserve">pituitary lesion and 2700 </w:t>
      </w:r>
      <w:proofErr w:type="spellStart"/>
      <w:r w:rsidR="00D12BEE" w:rsidRPr="00A54350">
        <w:rPr>
          <w:sz w:val="20"/>
          <w:lang w:val="en-US"/>
        </w:rPr>
        <w:t>cGy</w:t>
      </w:r>
      <w:proofErr w:type="spellEnd"/>
      <w:r w:rsidR="00D12BEE" w:rsidRPr="00A54350">
        <w:rPr>
          <w:sz w:val="20"/>
          <w:lang w:val="en-US"/>
        </w:rPr>
        <w:t xml:space="preserve"> on </w:t>
      </w:r>
      <w:r w:rsidRPr="00A54350">
        <w:rPr>
          <w:sz w:val="20"/>
          <w:lang w:val="en-US"/>
        </w:rPr>
        <w:t xml:space="preserve">the </w:t>
      </w:r>
      <w:r w:rsidR="00D12BEE" w:rsidRPr="00A54350">
        <w:rPr>
          <w:sz w:val="20"/>
          <w:lang w:val="en-US"/>
        </w:rPr>
        <w:t xml:space="preserve">right cerebellar lesions and left </w:t>
      </w:r>
      <w:proofErr w:type="spellStart"/>
      <w:r w:rsidR="00D12BEE" w:rsidRPr="00A54350">
        <w:rPr>
          <w:sz w:val="20"/>
          <w:lang w:val="en-US"/>
        </w:rPr>
        <w:t>fronto</w:t>
      </w:r>
      <w:proofErr w:type="spellEnd"/>
      <w:r w:rsidR="00D12BEE" w:rsidRPr="00A54350">
        <w:rPr>
          <w:sz w:val="20"/>
          <w:lang w:val="en-US"/>
        </w:rPr>
        <w:t xml:space="preserve">-parietal lesions) </w:t>
      </w:r>
      <w:r w:rsidRPr="00A54350">
        <w:rPr>
          <w:sz w:val="20"/>
          <w:lang w:val="en-US"/>
        </w:rPr>
        <w:t xml:space="preserve">was </w:t>
      </w:r>
      <w:r w:rsidR="00D12BEE" w:rsidRPr="00A54350">
        <w:rPr>
          <w:sz w:val="20"/>
          <w:lang w:val="en-US"/>
        </w:rPr>
        <w:t xml:space="preserve">performed from </w:t>
      </w:r>
      <w:r w:rsidRPr="00A54350">
        <w:rPr>
          <w:sz w:val="20"/>
          <w:lang w:val="en-US"/>
        </w:rPr>
        <w:t xml:space="preserve">11 </w:t>
      </w:r>
      <w:r w:rsidR="00D12BEE" w:rsidRPr="00A54350">
        <w:rPr>
          <w:sz w:val="20"/>
          <w:lang w:val="en-US"/>
        </w:rPr>
        <w:t>June</w:t>
      </w:r>
      <w:r w:rsidRPr="00A54350">
        <w:rPr>
          <w:sz w:val="20"/>
          <w:lang w:val="en-US"/>
        </w:rPr>
        <w:t xml:space="preserve"> </w:t>
      </w:r>
      <w:r w:rsidR="00D12BEE" w:rsidRPr="00A54350">
        <w:rPr>
          <w:sz w:val="20"/>
          <w:lang w:val="en-US"/>
        </w:rPr>
        <w:t xml:space="preserve">to </w:t>
      </w:r>
      <w:r w:rsidRPr="00A54350">
        <w:rPr>
          <w:sz w:val="20"/>
          <w:lang w:val="en-US"/>
        </w:rPr>
        <w:t xml:space="preserve">17 </w:t>
      </w:r>
      <w:r w:rsidR="00D12BEE" w:rsidRPr="00A54350">
        <w:rPr>
          <w:sz w:val="20"/>
          <w:lang w:val="en-US"/>
        </w:rPr>
        <w:t>June, 2019.</w:t>
      </w:r>
      <w:r w:rsidRPr="00A54350">
        <w:rPr>
          <w:sz w:val="20"/>
          <w:lang w:val="en-US"/>
        </w:rPr>
        <w:t xml:space="preserve"> I</w:t>
      </w:r>
      <w:r w:rsidR="00D12BEE" w:rsidRPr="00A54350">
        <w:rPr>
          <w:sz w:val="20"/>
          <w:lang w:val="en-US"/>
        </w:rPr>
        <w:t xml:space="preserve">n July 2019, systemic therapy with letrozole + </w:t>
      </w:r>
      <w:r w:rsidRPr="00A54350">
        <w:rPr>
          <w:sz w:val="20"/>
          <w:lang w:val="en-US"/>
        </w:rPr>
        <w:t xml:space="preserve">ribociclib </w:t>
      </w:r>
      <w:r w:rsidR="00D12BEE" w:rsidRPr="00A54350">
        <w:rPr>
          <w:sz w:val="20"/>
          <w:lang w:val="en-US"/>
        </w:rPr>
        <w:t>was established.</w:t>
      </w:r>
    </w:p>
    <w:p w14:paraId="7FCE30A7" w14:textId="36672AE0" w:rsidR="00D12BEE" w:rsidRPr="00A54350" w:rsidRDefault="004860E7" w:rsidP="00AA5539">
      <w:pPr>
        <w:pStyle w:val="BodyPara"/>
        <w:ind w:firstLine="0"/>
        <w:jc w:val="both"/>
        <w:rPr>
          <w:bCs/>
          <w:color w:val="000000" w:themeColor="text1"/>
          <w:sz w:val="20"/>
        </w:rPr>
      </w:pPr>
      <w:r w:rsidRPr="00A54350">
        <w:rPr>
          <w:sz w:val="20"/>
          <w:lang w:val="en-US"/>
        </w:rPr>
        <w:lastRenderedPageBreak/>
        <w:t xml:space="preserve">In </w:t>
      </w:r>
      <w:r w:rsidR="00D12BEE" w:rsidRPr="00A54350">
        <w:rPr>
          <w:sz w:val="20"/>
          <w:lang w:val="en-US"/>
        </w:rPr>
        <w:t xml:space="preserve">December 2019, brain MRI and CT </w:t>
      </w:r>
      <w:r w:rsidR="00966E43" w:rsidRPr="00A54350">
        <w:rPr>
          <w:sz w:val="20"/>
          <w:lang w:val="en-US"/>
        </w:rPr>
        <w:t>total body w</w:t>
      </w:r>
      <w:r w:rsidRPr="00A54350">
        <w:rPr>
          <w:sz w:val="20"/>
          <w:lang w:val="en-US"/>
        </w:rPr>
        <w:t xml:space="preserve">ere </w:t>
      </w:r>
      <w:r w:rsidR="00D12BEE" w:rsidRPr="00A54350">
        <w:rPr>
          <w:sz w:val="20"/>
          <w:lang w:val="en-US"/>
        </w:rPr>
        <w:t xml:space="preserve">performed, showing a reduction in the </w:t>
      </w:r>
      <w:r w:rsidRPr="00A54350">
        <w:rPr>
          <w:sz w:val="20"/>
          <w:lang w:val="en-US"/>
        </w:rPr>
        <w:t xml:space="preserve">dimensions of </w:t>
      </w:r>
      <w:proofErr w:type="spellStart"/>
      <w:r w:rsidR="00D12BEE" w:rsidRPr="00A54350">
        <w:rPr>
          <w:sz w:val="20"/>
          <w:lang w:val="en-US"/>
        </w:rPr>
        <w:t>sellar</w:t>
      </w:r>
      <w:proofErr w:type="spellEnd"/>
      <w:r w:rsidR="00D12BEE" w:rsidRPr="00A54350">
        <w:rPr>
          <w:sz w:val="20"/>
          <w:lang w:val="en-US"/>
        </w:rPr>
        <w:t xml:space="preserve"> and suprasellar </w:t>
      </w:r>
      <w:r w:rsidRPr="00A54350">
        <w:rPr>
          <w:sz w:val="20"/>
          <w:lang w:val="en-US"/>
        </w:rPr>
        <w:t xml:space="preserve">pathologic </w:t>
      </w:r>
      <w:r w:rsidR="00D12BEE" w:rsidRPr="00A54350">
        <w:rPr>
          <w:sz w:val="20"/>
          <w:lang w:val="en-US"/>
        </w:rPr>
        <w:t xml:space="preserve">tissue and in the number of lesions, in both the right cerebellar site and the left posterior frontal site. The clinical improvements are reported in </w:t>
      </w:r>
      <w:r w:rsidRPr="00104898">
        <w:rPr>
          <w:sz w:val="20"/>
          <w:highlight w:val="yellow"/>
          <w:lang w:val="en-US"/>
        </w:rPr>
        <w:t>Fig</w:t>
      </w:r>
      <w:r w:rsidR="00104898" w:rsidRPr="00104898">
        <w:rPr>
          <w:sz w:val="20"/>
          <w:highlight w:val="yellow"/>
          <w:lang w:val="en-US"/>
        </w:rPr>
        <w:t>ure</w:t>
      </w:r>
      <w:r w:rsidRPr="00104898">
        <w:rPr>
          <w:sz w:val="20"/>
          <w:highlight w:val="yellow"/>
          <w:lang w:val="en-US"/>
        </w:rPr>
        <w:t xml:space="preserve"> </w:t>
      </w:r>
      <w:r w:rsidR="00E6570C" w:rsidRPr="00104898">
        <w:rPr>
          <w:sz w:val="20"/>
          <w:highlight w:val="yellow"/>
          <w:lang w:val="en-US"/>
        </w:rPr>
        <w:t>1</w:t>
      </w:r>
      <w:r w:rsidR="00D12BEE" w:rsidRPr="00A54350">
        <w:rPr>
          <w:sz w:val="20"/>
          <w:lang w:val="en-US"/>
        </w:rPr>
        <w:t xml:space="preserve">. The patient has continued regular therapy with </w:t>
      </w:r>
      <w:r w:rsidRPr="00A54350">
        <w:rPr>
          <w:sz w:val="20"/>
          <w:lang w:val="en-US"/>
        </w:rPr>
        <w:t xml:space="preserve">ribociclib </w:t>
      </w:r>
      <w:r w:rsidR="00D12BEE" w:rsidRPr="00A54350">
        <w:rPr>
          <w:sz w:val="20"/>
          <w:lang w:val="en-US"/>
        </w:rPr>
        <w:t xml:space="preserve">and </w:t>
      </w:r>
      <w:r w:rsidRPr="00A54350">
        <w:rPr>
          <w:sz w:val="20"/>
          <w:lang w:val="en-US"/>
        </w:rPr>
        <w:t xml:space="preserve">letrozole, </w:t>
      </w:r>
      <w:r w:rsidR="00D12BEE" w:rsidRPr="00A54350">
        <w:rPr>
          <w:sz w:val="20"/>
          <w:lang w:val="en-US"/>
        </w:rPr>
        <w:t xml:space="preserve">and </w:t>
      </w:r>
      <w:r w:rsidRPr="00A54350">
        <w:rPr>
          <w:sz w:val="20"/>
          <w:lang w:val="en-US"/>
        </w:rPr>
        <w:t xml:space="preserve">the disease remains in remission </w:t>
      </w:r>
      <w:r w:rsidR="00D12BEE" w:rsidRPr="00A54350">
        <w:rPr>
          <w:sz w:val="20"/>
          <w:lang w:val="en-US"/>
        </w:rPr>
        <w:t>after 2 years to date.</w:t>
      </w:r>
    </w:p>
    <w:p w14:paraId="0AAE7AA2" w14:textId="4B6231B7" w:rsidR="00D12BEE" w:rsidRPr="00AA5539" w:rsidRDefault="00D12BEE" w:rsidP="00A54350">
      <w:pPr>
        <w:pStyle w:val="Heading1"/>
        <w:jc w:val="both"/>
        <w:rPr>
          <w:b/>
          <w:bCs/>
          <w:sz w:val="20"/>
        </w:rPr>
      </w:pPr>
      <w:r w:rsidRPr="00AA5539">
        <w:rPr>
          <w:b/>
          <w:bCs/>
          <w:sz w:val="20"/>
        </w:rPr>
        <w:t>Discussion</w:t>
      </w:r>
    </w:p>
    <w:p w14:paraId="5ABE461B" w14:textId="77777777" w:rsidR="007C46FC" w:rsidRPr="00A54350" w:rsidRDefault="007C46FC" w:rsidP="00AA5539">
      <w:pPr>
        <w:pStyle w:val="BodyPara"/>
        <w:ind w:firstLine="0"/>
        <w:jc w:val="both"/>
        <w:rPr>
          <w:sz w:val="20"/>
          <w:lang w:val="en-US"/>
        </w:rPr>
      </w:pPr>
      <w:r w:rsidRPr="00A54350">
        <w:rPr>
          <w:sz w:val="20"/>
          <w:lang w:val="en-US"/>
        </w:rPr>
        <w:t>Ribociclib (7-cyclopentyl-</w:t>
      </w:r>
      <w:proofErr w:type="gramStart"/>
      <w:r w:rsidRPr="00A54350">
        <w:rPr>
          <w:i/>
          <w:iCs/>
          <w:sz w:val="20"/>
          <w:lang w:val="en-US"/>
        </w:rPr>
        <w:t>N</w:t>
      </w:r>
      <w:r w:rsidRPr="00A54350">
        <w:rPr>
          <w:sz w:val="20"/>
          <w:lang w:val="en-US"/>
        </w:rPr>
        <w:t>,</w:t>
      </w:r>
      <w:r w:rsidRPr="00A54350">
        <w:rPr>
          <w:i/>
          <w:iCs/>
          <w:sz w:val="20"/>
          <w:lang w:val="en-US"/>
        </w:rPr>
        <w:t>N</w:t>
      </w:r>
      <w:proofErr w:type="gramEnd"/>
      <w:r w:rsidRPr="00A54350">
        <w:rPr>
          <w:sz w:val="20"/>
          <w:lang w:val="en-US"/>
        </w:rPr>
        <w:t>-dimethyl-2-{[5-(piperazin-1-yl)pyridine-2-yl]amino}-7</w:t>
      </w:r>
      <w:r w:rsidRPr="00A54350">
        <w:rPr>
          <w:i/>
          <w:iCs/>
          <w:sz w:val="20"/>
          <w:lang w:val="en-US"/>
        </w:rPr>
        <w:t>H</w:t>
      </w:r>
      <w:r w:rsidRPr="00A54350">
        <w:rPr>
          <w:sz w:val="20"/>
          <w:lang w:val="en-US"/>
        </w:rPr>
        <w:t xml:space="preserve">-pyrrolo[2,3-d]pyrimidine) is produced by chemical synthesis [4]. Compared with similar compounds such as </w:t>
      </w:r>
      <w:proofErr w:type="spellStart"/>
      <w:r w:rsidRPr="00A54350">
        <w:rPr>
          <w:sz w:val="20"/>
          <w:lang w:val="en-US"/>
        </w:rPr>
        <w:t>palbociclib</w:t>
      </w:r>
      <w:proofErr w:type="spellEnd"/>
      <w:r w:rsidRPr="00A54350">
        <w:rPr>
          <w:sz w:val="20"/>
          <w:lang w:val="en-US"/>
        </w:rPr>
        <w:t xml:space="preserve"> and </w:t>
      </w:r>
      <w:proofErr w:type="spellStart"/>
      <w:r w:rsidRPr="00A54350">
        <w:rPr>
          <w:sz w:val="20"/>
          <w:lang w:val="en-US"/>
        </w:rPr>
        <w:t>abemaciclib</w:t>
      </w:r>
      <w:proofErr w:type="spellEnd"/>
      <w:r w:rsidRPr="00A54350">
        <w:rPr>
          <w:sz w:val="20"/>
          <w:lang w:val="en-US"/>
        </w:rPr>
        <w:t>, ribociclib shows greater selectivity and higher lipophilicity [5]. The mechanism of action of ribociclib results in 50% inhibition (IC</w:t>
      </w:r>
      <w:r w:rsidRPr="00A54350">
        <w:rPr>
          <w:sz w:val="20"/>
          <w:vertAlign w:val="subscript"/>
          <w:lang w:val="en-US"/>
        </w:rPr>
        <w:t>50</w:t>
      </w:r>
      <w:r w:rsidRPr="00A54350">
        <w:rPr>
          <w:sz w:val="20"/>
          <w:lang w:val="en-US"/>
        </w:rPr>
        <w:t xml:space="preserve">) values of 0.01 (4.3 ng/ml) and 0.039 </w:t>
      </w:r>
      <w:proofErr w:type="spellStart"/>
      <w:r w:rsidRPr="00A54350">
        <w:rPr>
          <w:sz w:val="20"/>
          <w:lang w:val="en-US"/>
        </w:rPr>
        <w:t>μM</w:t>
      </w:r>
      <w:proofErr w:type="spellEnd"/>
      <w:r w:rsidRPr="00A54350">
        <w:rPr>
          <w:sz w:val="20"/>
          <w:lang w:val="en-US"/>
        </w:rPr>
        <w:t xml:space="preserve"> (16.9 ng/ml) for CDK 4 and 6 in biochemical assays, respectively [6]. The clinical efficacy and safety of ribociclib have been evaluated in various clinical trials.</w:t>
      </w:r>
    </w:p>
    <w:p w14:paraId="509463C2" w14:textId="77777777" w:rsidR="007C46FC" w:rsidRPr="00A54350" w:rsidRDefault="007C46FC" w:rsidP="00AA5539">
      <w:pPr>
        <w:pStyle w:val="BodyPara"/>
        <w:ind w:firstLine="0"/>
        <w:jc w:val="both"/>
        <w:rPr>
          <w:sz w:val="20"/>
          <w:lang w:val="en-US"/>
        </w:rPr>
      </w:pPr>
      <w:r w:rsidRPr="00A54350">
        <w:rPr>
          <w:sz w:val="20"/>
          <w:lang w:val="en-US"/>
        </w:rPr>
        <w:t>The mechanism of action of ribociclib results in 50% inhibition (IC</w:t>
      </w:r>
      <w:r w:rsidRPr="00A54350">
        <w:rPr>
          <w:sz w:val="20"/>
          <w:vertAlign w:val="subscript"/>
          <w:lang w:val="en-US"/>
        </w:rPr>
        <w:t>50</w:t>
      </w:r>
      <w:r w:rsidRPr="00A54350">
        <w:rPr>
          <w:sz w:val="20"/>
          <w:lang w:val="en-US"/>
        </w:rPr>
        <w:t xml:space="preserve">) values of 0.01 (4.3 ng/ml) and 0.039 </w:t>
      </w:r>
      <w:proofErr w:type="spellStart"/>
      <w:r w:rsidRPr="00A54350">
        <w:rPr>
          <w:sz w:val="20"/>
          <w:lang w:val="en-US"/>
        </w:rPr>
        <w:t>μM</w:t>
      </w:r>
      <w:proofErr w:type="spellEnd"/>
      <w:r w:rsidRPr="00A54350">
        <w:rPr>
          <w:sz w:val="20"/>
          <w:lang w:val="en-US"/>
        </w:rPr>
        <w:t xml:space="preserve"> (16.9 ng/ml) for CDK 4 and 6 in biochemical assays, respectively [6]. The clinical efficacy and safety of ribociclib have been evaluated in various clinical trials.</w:t>
      </w:r>
    </w:p>
    <w:p w14:paraId="67C3DD2B" w14:textId="77777777" w:rsidR="007C46FC" w:rsidRPr="00A54350" w:rsidRDefault="007C46FC" w:rsidP="00AA5539">
      <w:pPr>
        <w:pStyle w:val="BodyPara"/>
        <w:ind w:firstLine="0"/>
        <w:jc w:val="both"/>
        <w:rPr>
          <w:sz w:val="20"/>
          <w:lang w:val="en-US"/>
        </w:rPr>
      </w:pPr>
      <w:r w:rsidRPr="00A54350">
        <w:rPr>
          <w:sz w:val="20"/>
          <w:lang w:val="en-US"/>
        </w:rPr>
        <w:t>The MONALEESA-2 trial was a randomized, placebo-controlled, phase 3 trial that evaluated the efficacy and safety of ribociclib combined with letrozole for first-line treatment in 668 postmenopausal women with HR-positive, HER2-negative recurrent or metastatic breast cancer who had not received previous systemic therapy for advanced disease. Patients were randomized to receive ribociclib (600 mg/day on a 3-weeks-on, 1-week-off schedule) plus letrozole (2.5 mg per day) or placebo plus letrozole. Investigator-assessed PFS was evaluated as the primary endpoint. Results showed that the duration of PFS was significantly longer among patients receiving ribociclib plus letrozole than among those receiving placebo plus letrozole, with a higher rate of myelosuppression in the ribociclib group [7]. On June 2021, 47 patients were still on treatment and the results have been published. The authors described a statistically significant and clinically meaningful benefit in OS, with an improvement of &gt;12 months for ribociclib plus letrozole group versus the placebo plus letrozole group [8].</w:t>
      </w:r>
    </w:p>
    <w:p w14:paraId="6008B6B3" w14:textId="77777777" w:rsidR="007C46FC" w:rsidRPr="00A54350" w:rsidRDefault="007C46FC" w:rsidP="00AA5539">
      <w:pPr>
        <w:pStyle w:val="BodyPara"/>
        <w:ind w:firstLine="0"/>
        <w:jc w:val="both"/>
        <w:rPr>
          <w:sz w:val="20"/>
          <w:lang w:val="en-US"/>
        </w:rPr>
      </w:pPr>
      <w:r w:rsidRPr="00A54350">
        <w:rPr>
          <w:sz w:val="20"/>
          <w:lang w:val="en-US"/>
        </w:rPr>
        <w:t>The MONALEESA-7 trial was a randomized, double-blind, placebo-controlled, multicenter phase 3 clinical study on the treatment of pre- and perimenopausal women with HR-positive, HER2-negative advanced breast cancer. Patients were randomly assigned to receive either ribociclib or placebo in addition to endocrine therapy (</w:t>
      </w:r>
      <w:proofErr w:type="spellStart"/>
      <w:r w:rsidRPr="00A54350">
        <w:rPr>
          <w:sz w:val="20"/>
          <w:lang w:val="en-US"/>
        </w:rPr>
        <w:t>goserelin</w:t>
      </w:r>
      <w:proofErr w:type="spellEnd"/>
      <w:r w:rsidRPr="00A54350">
        <w:rPr>
          <w:sz w:val="20"/>
          <w:lang w:val="en-US"/>
        </w:rPr>
        <w:t xml:space="preserve"> and either </w:t>
      </w:r>
      <w:r w:rsidRPr="00A54350">
        <w:rPr>
          <w:sz w:val="20"/>
          <w:lang w:val="en-US"/>
        </w:rPr>
        <w:lastRenderedPageBreak/>
        <w:t>a nonsteroidal aromatase inhibitor or tamoxifen). The study aimed to evaluate OS and included 672 patients. The results showed significantly longer OS with ribociclib plus endocrine therapy than with endocrine therapy, with no concerns regarding toxic effects [9].</w:t>
      </w:r>
    </w:p>
    <w:p w14:paraId="4955E970" w14:textId="77777777" w:rsidR="007C46FC" w:rsidRPr="00A54350" w:rsidRDefault="007C46FC" w:rsidP="00AA5539">
      <w:pPr>
        <w:pStyle w:val="BodyPara"/>
        <w:ind w:firstLine="0"/>
        <w:jc w:val="both"/>
        <w:rPr>
          <w:sz w:val="20"/>
          <w:lang w:val="en-US"/>
        </w:rPr>
      </w:pPr>
      <w:r w:rsidRPr="00A54350">
        <w:rPr>
          <w:sz w:val="20"/>
          <w:lang w:val="en-US"/>
        </w:rPr>
        <w:t xml:space="preserve">More recently, the MONALEESA-3 study analyzed the second interim analysis of OS. Patients were randomized 2:1 to receive either ribociclib or placebo in addition to </w:t>
      </w:r>
      <w:proofErr w:type="spellStart"/>
      <w:r w:rsidRPr="00A54350">
        <w:rPr>
          <w:sz w:val="20"/>
          <w:lang w:val="en-US"/>
        </w:rPr>
        <w:t>fulvestrant</w:t>
      </w:r>
      <w:proofErr w:type="spellEnd"/>
      <w:r w:rsidRPr="00A54350">
        <w:rPr>
          <w:sz w:val="20"/>
          <w:lang w:val="en-US"/>
        </w:rPr>
        <w:t xml:space="preserve"> as first-line or second-line treatment. Survival was evaluated. The results showed that ribociclib plus </w:t>
      </w:r>
      <w:proofErr w:type="spellStart"/>
      <w:r w:rsidRPr="00A54350">
        <w:rPr>
          <w:sz w:val="20"/>
          <w:lang w:val="en-US"/>
        </w:rPr>
        <w:t>fulvestrant</w:t>
      </w:r>
      <w:proofErr w:type="spellEnd"/>
      <w:r w:rsidRPr="00A54350">
        <w:rPr>
          <w:sz w:val="20"/>
          <w:lang w:val="en-US"/>
        </w:rPr>
        <w:t xml:space="preserve"> had a significant benefit in OS compared with placebo plus </w:t>
      </w:r>
      <w:proofErr w:type="spellStart"/>
      <w:r w:rsidRPr="00A54350">
        <w:rPr>
          <w:sz w:val="20"/>
          <w:lang w:val="en-US"/>
        </w:rPr>
        <w:t>fulvestrant</w:t>
      </w:r>
      <w:proofErr w:type="spellEnd"/>
      <w:r w:rsidRPr="00A54350">
        <w:rPr>
          <w:sz w:val="20"/>
          <w:lang w:val="en-US"/>
        </w:rPr>
        <w:t xml:space="preserve"> in patients with HR-positive, HER2-negative advanced breast cancer [10].</w:t>
      </w:r>
    </w:p>
    <w:p w14:paraId="7FE9438D" w14:textId="77777777" w:rsidR="007C46FC" w:rsidRPr="00A54350" w:rsidRDefault="007C46FC" w:rsidP="00AA5539">
      <w:pPr>
        <w:pStyle w:val="BodyPara"/>
        <w:ind w:firstLine="0"/>
        <w:jc w:val="both"/>
        <w:rPr>
          <w:sz w:val="20"/>
          <w:lang w:val="en-US"/>
        </w:rPr>
      </w:pPr>
      <w:r w:rsidRPr="00A54350">
        <w:rPr>
          <w:sz w:val="20"/>
          <w:lang w:val="en-US"/>
        </w:rPr>
        <w:t xml:space="preserve">The pharmacokinetics of ribociclib were investigated in patients with advanced cancer on oral daily doses of 50 mg to 1200 mg. The time to reach </w:t>
      </w:r>
      <w:proofErr w:type="spellStart"/>
      <w:r w:rsidRPr="00A54350">
        <w:rPr>
          <w:sz w:val="20"/>
          <w:lang w:val="en-US"/>
        </w:rPr>
        <w:t>C</w:t>
      </w:r>
      <w:r w:rsidRPr="00A54350">
        <w:rPr>
          <w:sz w:val="20"/>
          <w:vertAlign w:val="subscript"/>
          <w:lang w:val="en-US"/>
        </w:rPr>
        <w:t>max</w:t>
      </w:r>
      <w:proofErr w:type="spellEnd"/>
      <w:r w:rsidRPr="00A54350">
        <w:rPr>
          <w:sz w:val="20"/>
          <w:lang w:val="en-US"/>
        </w:rPr>
        <w:t xml:space="preserve"> (</w:t>
      </w:r>
      <w:proofErr w:type="spellStart"/>
      <w:r w:rsidRPr="00A54350">
        <w:rPr>
          <w:sz w:val="20"/>
          <w:lang w:val="en-US"/>
        </w:rPr>
        <w:t>T</w:t>
      </w:r>
      <w:r w:rsidRPr="00A54350">
        <w:rPr>
          <w:sz w:val="20"/>
          <w:vertAlign w:val="subscript"/>
          <w:lang w:val="en-US"/>
        </w:rPr>
        <w:t>max</w:t>
      </w:r>
      <w:proofErr w:type="spellEnd"/>
      <w:r w:rsidRPr="00A54350">
        <w:rPr>
          <w:sz w:val="20"/>
          <w:lang w:val="en-US"/>
        </w:rPr>
        <w:t>) after oral administration of ribociclib is between 1 and 4 h. Ribociclib exhibits slightly greater proportional increases in exposure (</w:t>
      </w:r>
      <w:proofErr w:type="spellStart"/>
      <w:r w:rsidRPr="00A54350">
        <w:rPr>
          <w:sz w:val="20"/>
          <w:lang w:val="en-US"/>
        </w:rPr>
        <w:t>C</w:t>
      </w:r>
      <w:r w:rsidRPr="00A54350">
        <w:rPr>
          <w:sz w:val="20"/>
          <w:vertAlign w:val="subscript"/>
          <w:lang w:val="en-US"/>
        </w:rPr>
        <w:t>max</w:t>
      </w:r>
      <w:proofErr w:type="spellEnd"/>
      <w:r w:rsidRPr="00A54350">
        <w:rPr>
          <w:sz w:val="20"/>
          <w:lang w:val="en-US"/>
        </w:rPr>
        <w:t xml:space="preserve"> and area under the curve) across the dose range 50 to 1200 mg. With repeated once-daily dosing, steady state was generally achieved after 8 days, and ribociclib accumulated with a geometric mean accumulation ratio of 2.51 (range, 0.97–6.40) [6]. However, the absolute oral bioavailability has not yet been determined [4]. Its human protein binding is ±70%, equally distributed in plasma and red blood cells. The estimated apparent volume of distribution is 1090 L, and it has been determined using population pharmacokinetic analysis [11, 12].</w:t>
      </w:r>
    </w:p>
    <w:p w14:paraId="32D17E92" w14:textId="77777777" w:rsidR="007C46FC" w:rsidRPr="00A54350" w:rsidRDefault="007C46FC" w:rsidP="00A54350">
      <w:pPr>
        <w:spacing w:line="480" w:lineRule="auto"/>
        <w:jc w:val="both"/>
        <w:rPr>
          <w:sz w:val="20"/>
        </w:rPr>
      </w:pPr>
      <w:r w:rsidRPr="00A54350">
        <w:rPr>
          <w:sz w:val="20"/>
        </w:rPr>
        <w:t>Ribociclib is primarily metabolized by CYP3A4 into three major circulating metabolites, M4, M13, and M1. After a half-life of 32 h [13], excretion is greater in feces than in urine with 69.1% and 22.6% of the dose recovered, respectively [4]. It is plausible to think that the lipophilicity, volume of distribution, and size characteristics of the ribociclib molecule underlie its ability to cross the blood–brain barrier through fenestrated capillaries. This might explain its use in the treatment of brain metastases [5].</w:t>
      </w:r>
    </w:p>
    <w:p w14:paraId="12EF1AAF" w14:textId="24639E37" w:rsidR="00D12BEE" w:rsidRPr="00A54350" w:rsidRDefault="00905FA1" w:rsidP="00AA5539">
      <w:pPr>
        <w:pStyle w:val="BodyPara"/>
        <w:ind w:firstLine="0"/>
        <w:jc w:val="both"/>
        <w:rPr>
          <w:sz w:val="20"/>
          <w:lang w:val="en-US"/>
        </w:rPr>
      </w:pPr>
      <w:r w:rsidRPr="00A54350">
        <w:rPr>
          <w:sz w:val="20"/>
          <w:lang w:val="en-US"/>
        </w:rPr>
        <w:t>BC</w:t>
      </w:r>
      <w:r w:rsidR="00D12BEE" w:rsidRPr="00A54350">
        <w:rPr>
          <w:sz w:val="20"/>
          <w:lang w:val="en-US"/>
        </w:rPr>
        <w:t xml:space="preserve"> </w:t>
      </w:r>
      <w:r w:rsidR="00F928D3" w:rsidRPr="00A54350">
        <w:rPr>
          <w:sz w:val="20"/>
          <w:lang w:val="en-US"/>
        </w:rPr>
        <w:t xml:space="preserve">is </w:t>
      </w:r>
      <w:r w:rsidR="00D12BEE" w:rsidRPr="00A54350">
        <w:rPr>
          <w:sz w:val="20"/>
          <w:lang w:val="en-US"/>
        </w:rPr>
        <w:t xml:space="preserve">one of the most frequent </w:t>
      </w:r>
      <w:r w:rsidR="00F928D3" w:rsidRPr="00A54350">
        <w:rPr>
          <w:sz w:val="20"/>
          <w:lang w:val="en-US"/>
        </w:rPr>
        <w:t xml:space="preserve">causes </w:t>
      </w:r>
      <w:r w:rsidR="00D12BEE" w:rsidRPr="00A54350">
        <w:rPr>
          <w:sz w:val="20"/>
          <w:lang w:val="en-US"/>
        </w:rPr>
        <w:t>of brain metastasis, with an estimated incidence of 10</w:t>
      </w:r>
      <w:r w:rsidR="00F928D3" w:rsidRPr="00A54350">
        <w:rPr>
          <w:sz w:val="20"/>
          <w:lang w:val="en-US"/>
        </w:rPr>
        <w:t>%</w:t>
      </w:r>
      <w:r w:rsidR="00D12BEE" w:rsidRPr="00A54350">
        <w:rPr>
          <w:sz w:val="20"/>
          <w:lang w:val="en-US"/>
        </w:rPr>
        <w:t>–30% [1</w:t>
      </w:r>
      <w:r w:rsidR="00D8219F" w:rsidRPr="00A54350">
        <w:rPr>
          <w:sz w:val="20"/>
          <w:lang w:val="en-US"/>
        </w:rPr>
        <w:t>4</w:t>
      </w:r>
      <w:r w:rsidR="00D12BEE" w:rsidRPr="00A54350">
        <w:rPr>
          <w:sz w:val="20"/>
          <w:lang w:val="en-US"/>
        </w:rPr>
        <w:t xml:space="preserve">]. </w:t>
      </w:r>
      <w:r w:rsidR="00F928D3" w:rsidRPr="00A54350">
        <w:rPr>
          <w:sz w:val="20"/>
          <w:lang w:val="en-US"/>
        </w:rPr>
        <w:t xml:space="preserve">The development of brain </w:t>
      </w:r>
      <w:r w:rsidR="00D12BEE" w:rsidRPr="00A54350">
        <w:rPr>
          <w:sz w:val="20"/>
          <w:lang w:val="en-US"/>
        </w:rPr>
        <w:t>metastases requires the invasion from the primary tumor into surrounding tissue, extravasation into blood colonization</w:t>
      </w:r>
      <w:r w:rsidR="00F928D3" w:rsidRPr="00A54350">
        <w:rPr>
          <w:sz w:val="20"/>
          <w:lang w:val="en-US"/>
        </w:rPr>
        <w:t>.</w:t>
      </w:r>
      <w:r w:rsidR="00D12BEE" w:rsidRPr="00A54350">
        <w:rPr>
          <w:sz w:val="20"/>
          <w:lang w:val="en-US"/>
        </w:rPr>
        <w:t xml:space="preserve"> and growth at a distant site [1</w:t>
      </w:r>
      <w:r w:rsidR="00D8219F" w:rsidRPr="00A54350">
        <w:rPr>
          <w:sz w:val="20"/>
          <w:lang w:val="en-US"/>
        </w:rPr>
        <w:t>4</w:t>
      </w:r>
      <w:r w:rsidR="00D12BEE" w:rsidRPr="00A54350">
        <w:rPr>
          <w:sz w:val="20"/>
          <w:lang w:val="en-US"/>
        </w:rPr>
        <w:t xml:space="preserve">]. </w:t>
      </w:r>
      <w:r w:rsidR="00D14E14" w:rsidRPr="00A54350">
        <w:rPr>
          <w:sz w:val="20"/>
          <w:lang w:val="en-US"/>
        </w:rPr>
        <w:t>Survival of patients with brain metastasis mostly depends on the therapy.</w:t>
      </w:r>
    </w:p>
    <w:p w14:paraId="75202556" w14:textId="4AD474B5" w:rsidR="00D12BEE" w:rsidRPr="00A54350" w:rsidRDefault="00F928D3" w:rsidP="00AA5539">
      <w:pPr>
        <w:pStyle w:val="BodyPara"/>
        <w:ind w:firstLine="0"/>
        <w:jc w:val="both"/>
        <w:rPr>
          <w:sz w:val="20"/>
          <w:lang w:val="en-US"/>
        </w:rPr>
      </w:pPr>
      <w:r w:rsidRPr="00A54350">
        <w:rPr>
          <w:sz w:val="20"/>
          <w:lang w:val="en-US"/>
        </w:rPr>
        <w:t xml:space="preserve">This </w:t>
      </w:r>
      <w:r w:rsidR="00D12BEE" w:rsidRPr="00A54350">
        <w:rPr>
          <w:sz w:val="20"/>
          <w:lang w:val="en-US"/>
        </w:rPr>
        <w:t xml:space="preserve">case report highlights the opportunity to improve both local and systemic </w:t>
      </w:r>
      <w:r w:rsidRPr="00A54350">
        <w:rPr>
          <w:sz w:val="20"/>
          <w:lang w:val="en-US"/>
        </w:rPr>
        <w:t>PFS</w:t>
      </w:r>
      <w:r w:rsidR="00D12BEE" w:rsidRPr="00A54350">
        <w:rPr>
          <w:sz w:val="20"/>
          <w:lang w:val="en-US"/>
        </w:rPr>
        <w:t xml:space="preserve"> for more than 24 months, even when the patient undergoes various local treatments, such as surgery or stereotactic body radiotherapy.</w:t>
      </w:r>
    </w:p>
    <w:p w14:paraId="79955DD6" w14:textId="111A1E69" w:rsidR="00D12BEE" w:rsidRPr="00AA5539" w:rsidRDefault="00D12BEE" w:rsidP="00A54350">
      <w:pPr>
        <w:pStyle w:val="Heading1"/>
        <w:jc w:val="both"/>
        <w:rPr>
          <w:b/>
          <w:bCs/>
          <w:sz w:val="20"/>
        </w:rPr>
      </w:pPr>
      <w:r w:rsidRPr="00AA5539">
        <w:rPr>
          <w:b/>
          <w:bCs/>
          <w:sz w:val="20"/>
        </w:rPr>
        <w:lastRenderedPageBreak/>
        <w:t>Conclusion</w:t>
      </w:r>
    </w:p>
    <w:p w14:paraId="45AA367A" w14:textId="4125ADC3" w:rsidR="00D12BEE" w:rsidRPr="00A54350" w:rsidRDefault="00F928D3" w:rsidP="00A54350">
      <w:pPr>
        <w:pStyle w:val="BodyPara"/>
        <w:jc w:val="both"/>
        <w:rPr>
          <w:bCs/>
          <w:color w:val="000000" w:themeColor="text1"/>
          <w:sz w:val="20"/>
        </w:rPr>
      </w:pPr>
      <w:r w:rsidRPr="00A54350">
        <w:rPr>
          <w:sz w:val="20"/>
          <w:lang w:val="en-US"/>
        </w:rPr>
        <w:t>T</w:t>
      </w:r>
      <w:r w:rsidR="00D12BEE" w:rsidRPr="00A54350">
        <w:rPr>
          <w:sz w:val="20"/>
          <w:lang w:val="en-US"/>
        </w:rPr>
        <w:t>h</w:t>
      </w:r>
      <w:r w:rsidRPr="00A54350">
        <w:rPr>
          <w:sz w:val="20"/>
          <w:lang w:val="en-US"/>
        </w:rPr>
        <w:t>is</w:t>
      </w:r>
      <w:r w:rsidR="00D12BEE" w:rsidRPr="00A54350">
        <w:rPr>
          <w:sz w:val="20"/>
          <w:lang w:val="en-US"/>
        </w:rPr>
        <w:t xml:space="preserve"> case report shows that a combination therapy of ribociclib plus letrozole can lead to a promising response, with a reduction </w:t>
      </w:r>
      <w:r w:rsidRPr="00A54350">
        <w:rPr>
          <w:sz w:val="20"/>
          <w:lang w:val="en-US"/>
        </w:rPr>
        <w:t xml:space="preserve">in the dimension </w:t>
      </w:r>
      <w:r w:rsidR="00D12BEE" w:rsidRPr="00A54350">
        <w:rPr>
          <w:sz w:val="20"/>
          <w:lang w:val="en-US"/>
        </w:rPr>
        <w:t>of brain lesions</w:t>
      </w:r>
      <w:r w:rsidRPr="00A54350">
        <w:rPr>
          <w:sz w:val="20"/>
          <w:lang w:val="en-US"/>
        </w:rPr>
        <w:t xml:space="preserve">, allowing </w:t>
      </w:r>
      <w:r w:rsidR="00D12BEE" w:rsidRPr="00A54350">
        <w:rPr>
          <w:sz w:val="20"/>
          <w:lang w:val="en-US"/>
        </w:rPr>
        <w:t xml:space="preserve">chemotherapy </w:t>
      </w:r>
      <w:r w:rsidRPr="00A54350">
        <w:rPr>
          <w:sz w:val="20"/>
          <w:lang w:val="en-US"/>
        </w:rPr>
        <w:t xml:space="preserve">to be delayed </w:t>
      </w:r>
      <w:r w:rsidR="00D12BEE" w:rsidRPr="00A54350">
        <w:rPr>
          <w:sz w:val="20"/>
          <w:lang w:val="en-US"/>
        </w:rPr>
        <w:t>and improv</w:t>
      </w:r>
      <w:r w:rsidRPr="00A54350">
        <w:rPr>
          <w:sz w:val="20"/>
          <w:lang w:val="en-US"/>
        </w:rPr>
        <w:t>ing</w:t>
      </w:r>
      <w:r w:rsidR="00D12BEE" w:rsidRPr="00A54350">
        <w:rPr>
          <w:sz w:val="20"/>
          <w:lang w:val="en-US"/>
        </w:rPr>
        <w:t xml:space="preserve"> patients’ quality of life.</w:t>
      </w:r>
    </w:p>
    <w:p w14:paraId="697AC8D3" w14:textId="4C2AAF5E" w:rsidR="00D12BEE" w:rsidRPr="00AA5539" w:rsidRDefault="00D12BEE" w:rsidP="00A54350">
      <w:pPr>
        <w:pStyle w:val="AcknowlHead"/>
        <w:tabs>
          <w:tab w:val="left" w:pos="3538"/>
        </w:tabs>
        <w:jc w:val="both"/>
        <w:rPr>
          <w:b/>
          <w:bCs/>
          <w:sz w:val="20"/>
        </w:rPr>
      </w:pPr>
      <w:r w:rsidRPr="00AA5539">
        <w:rPr>
          <w:b/>
          <w:bCs/>
          <w:sz w:val="20"/>
        </w:rPr>
        <w:t>Acknowledgments</w:t>
      </w:r>
    </w:p>
    <w:p w14:paraId="2946EBFE" w14:textId="66A3AD3F" w:rsidR="00E6570C" w:rsidRPr="00A54350" w:rsidRDefault="00E6570C" w:rsidP="00AA5539">
      <w:pPr>
        <w:pStyle w:val="Acknowl"/>
        <w:ind w:firstLine="0"/>
        <w:jc w:val="both"/>
        <w:rPr>
          <w:sz w:val="20"/>
        </w:rPr>
      </w:pPr>
      <w:r w:rsidRPr="00A54350">
        <w:rPr>
          <w:sz w:val="20"/>
        </w:rPr>
        <w:t>Medical writing support in the preparation of this article was provided by Enrica Piras, on behalf of Edra S.p.A., and unconditionally funded by Novartis.</w:t>
      </w:r>
    </w:p>
    <w:p w14:paraId="7BBC6332" w14:textId="1C967641" w:rsidR="00AE706E" w:rsidRPr="00AA5539" w:rsidRDefault="00AE706E" w:rsidP="00A54350">
      <w:pPr>
        <w:pStyle w:val="AcknowlHead"/>
        <w:jc w:val="both"/>
        <w:rPr>
          <w:b/>
          <w:bCs/>
          <w:sz w:val="20"/>
        </w:rPr>
      </w:pPr>
      <w:r w:rsidRPr="00AA5539">
        <w:rPr>
          <w:b/>
          <w:bCs/>
          <w:sz w:val="20"/>
        </w:rPr>
        <w:t xml:space="preserve">Contribution </w:t>
      </w:r>
      <w:r w:rsidR="00F928D3" w:rsidRPr="00AA5539">
        <w:rPr>
          <w:b/>
          <w:bCs/>
          <w:sz w:val="20"/>
        </w:rPr>
        <w:t>s</w:t>
      </w:r>
      <w:r w:rsidRPr="00AA5539">
        <w:rPr>
          <w:b/>
          <w:bCs/>
          <w:sz w:val="20"/>
        </w:rPr>
        <w:t>tatement</w:t>
      </w:r>
    </w:p>
    <w:p w14:paraId="0536669C" w14:textId="77777777" w:rsidR="00AE706E" w:rsidRPr="00A54350" w:rsidRDefault="00AE706E" w:rsidP="00AA5539">
      <w:pPr>
        <w:pStyle w:val="Acknowl"/>
        <w:ind w:firstLine="0"/>
        <w:jc w:val="both"/>
        <w:rPr>
          <w:sz w:val="20"/>
        </w:rPr>
      </w:pPr>
      <w:r w:rsidRPr="00A54350">
        <w:rPr>
          <w:sz w:val="20"/>
        </w:rPr>
        <w:t>All authors contributed to the research, development and content of the manuscript. All authors read and approved the final manuscript.</w:t>
      </w:r>
    </w:p>
    <w:p w14:paraId="65E15690" w14:textId="333F58AF" w:rsidR="00486771" w:rsidRPr="00AA5539" w:rsidRDefault="00486771" w:rsidP="00A54350">
      <w:pPr>
        <w:pStyle w:val="AcknowlHead"/>
        <w:jc w:val="both"/>
        <w:rPr>
          <w:b/>
          <w:bCs/>
          <w:sz w:val="20"/>
        </w:rPr>
      </w:pPr>
      <w:r w:rsidRPr="00AA5539">
        <w:rPr>
          <w:b/>
          <w:bCs/>
          <w:sz w:val="20"/>
        </w:rPr>
        <w:t>Funding</w:t>
      </w:r>
    </w:p>
    <w:p w14:paraId="203A0F63" w14:textId="5583F93E" w:rsidR="00486771" w:rsidRPr="00A54350" w:rsidRDefault="00BD7252" w:rsidP="00AA5539">
      <w:pPr>
        <w:pStyle w:val="Acknowl"/>
        <w:ind w:firstLine="0"/>
        <w:jc w:val="both"/>
        <w:rPr>
          <w:sz w:val="20"/>
        </w:rPr>
      </w:pPr>
      <w:r w:rsidRPr="00A54350">
        <w:rPr>
          <w:sz w:val="20"/>
        </w:rPr>
        <w:t xml:space="preserve">This study was funded by </w:t>
      </w:r>
      <w:r w:rsidR="00486771" w:rsidRPr="00A54350">
        <w:rPr>
          <w:sz w:val="20"/>
        </w:rPr>
        <w:t>Novartis for medical writing assistance. The funder was not involved in the collection, analysis, interpretation of data, the writing of this article or the decision to submit it for publication.</w:t>
      </w:r>
    </w:p>
    <w:p w14:paraId="6C3429F0" w14:textId="57B6DD1B" w:rsidR="00486771" w:rsidRPr="00AA5539" w:rsidRDefault="00486771" w:rsidP="00A54350">
      <w:pPr>
        <w:pStyle w:val="AcknowlHead"/>
        <w:jc w:val="both"/>
        <w:rPr>
          <w:b/>
          <w:bCs/>
          <w:sz w:val="20"/>
        </w:rPr>
      </w:pPr>
      <w:r w:rsidRPr="00AA5539">
        <w:rPr>
          <w:b/>
          <w:bCs/>
          <w:sz w:val="20"/>
        </w:rPr>
        <w:t xml:space="preserve">Compliance with </w:t>
      </w:r>
      <w:r w:rsidR="00AE706E" w:rsidRPr="00AA5539">
        <w:rPr>
          <w:b/>
          <w:bCs/>
          <w:sz w:val="20"/>
        </w:rPr>
        <w:t>ethical standards</w:t>
      </w:r>
    </w:p>
    <w:p w14:paraId="6ACB48D3" w14:textId="3F89A97E" w:rsidR="00486771" w:rsidRPr="00A54350" w:rsidRDefault="00486771" w:rsidP="00A54350">
      <w:pPr>
        <w:pStyle w:val="NoIndent"/>
        <w:jc w:val="both"/>
        <w:rPr>
          <w:b/>
          <w:bCs/>
          <w:sz w:val="20"/>
          <w:lang w:val="en-US"/>
        </w:rPr>
      </w:pPr>
      <w:r w:rsidRPr="00A54350">
        <w:rPr>
          <w:b/>
          <w:bCs/>
          <w:sz w:val="20"/>
        </w:rPr>
        <w:t xml:space="preserve">Conflict of </w:t>
      </w:r>
      <w:r w:rsidR="00AE706E" w:rsidRPr="00A54350">
        <w:rPr>
          <w:b/>
          <w:bCs/>
          <w:sz w:val="20"/>
        </w:rPr>
        <w:t>interest</w:t>
      </w:r>
      <w:r w:rsidR="008D1E4F" w:rsidRPr="00A54350">
        <w:rPr>
          <w:b/>
          <w:bCs/>
          <w:sz w:val="20"/>
        </w:rPr>
        <w:t xml:space="preserve">: </w:t>
      </w:r>
      <w:r w:rsidR="00BD7252" w:rsidRPr="00A54350">
        <w:rPr>
          <w:b/>
          <w:bCs/>
          <w:sz w:val="20"/>
        </w:rPr>
        <w:t xml:space="preserve">SG </w:t>
      </w:r>
      <w:r w:rsidR="00BD7252" w:rsidRPr="00A54350">
        <w:rPr>
          <w:sz w:val="20"/>
        </w:rPr>
        <w:t>declares that she has no conflict of interest. MP declares that she has no conflict of interest. CM declares that she has no conflict of interest.</w:t>
      </w:r>
    </w:p>
    <w:p w14:paraId="4F0ED9B9" w14:textId="6CE05DBF" w:rsidR="004137C6" w:rsidRPr="00A54350" w:rsidRDefault="004137C6" w:rsidP="00A54350">
      <w:pPr>
        <w:adjustRightInd/>
        <w:spacing w:line="360" w:lineRule="auto"/>
        <w:jc w:val="both"/>
        <w:rPr>
          <w:rFonts w:eastAsia="Times New Roman"/>
          <w:color w:val="000000" w:themeColor="text1"/>
          <w:sz w:val="20"/>
          <w:shd w:val="clear" w:color="auto" w:fill="FFFFFF"/>
        </w:rPr>
      </w:pPr>
      <w:r w:rsidRPr="00A54350">
        <w:rPr>
          <w:rFonts w:eastAsia="Times New Roman"/>
          <w:b/>
          <w:bCs/>
          <w:color w:val="000000" w:themeColor="text1"/>
          <w:sz w:val="20"/>
          <w:shd w:val="clear" w:color="auto" w:fill="FFFFFF"/>
        </w:rPr>
        <w:t>Ethical approval:</w:t>
      </w:r>
      <w:r w:rsidRPr="00A54350">
        <w:rPr>
          <w:rFonts w:eastAsia="Times New Roman"/>
          <w:color w:val="000000" w:themeColor="text1"/>
          <w:sz w:val="20"/>
          <w:shd w:val="clear" w:color="auto" w:fill="FFFFFF"/>
        </w:rPr>
        <w:t xml:space="preserve"> All procedures performed in studies involving human participants were in accordance with the ethical standards of the institutional and/or national research committee and with the 1964 Helsinki declaration and its later amendments or comparable ethical standards.</w:t>
      </w:r>
    </w:p>
    <w:p w14:paraId="767947D8" w14:textId="77777777" w:rsidR="004137C6" w:rsidRPr="00A54350" w:rsidRDefault="004137C6" w:rsidP="00A54350">
      <w:pPr>
        <w:adjustRightInd/>
        <w:jc w:val="both"/>
        <w:rPr>
          <w:rFonts w:eastAsia="Times New Roman"/>
          <w:color w:val="000000" w:themeColor="text1"/>
          <w:sz w:val="20"/>
          <w:shd w:val="clear" w:color="auto" w:fill="FFFFFF"/>
        </w:rPr>
      </w:pPr>
    </w:p>
    <w:p w14:paraId="7A48609F" w14:textId="176F3C0A" w:rsidR="00D1482F" w:rsidRPr="00A54350" w:rsidRDefault="004137C6" w:rsidP="00A54350">
      <w:pPr>
        <w:pStyle w:val="NoIndent"/>
        <w:jc w:val="both"/>
        <w:rPr>
          <w:bCs/>
          <w:color w:val="000000" w:themeColor="text1"/>
          <w:sz w:val="20"/>
        </w:rPr>
      </w:pPr>
      <w:r w:rsidRPr="00A54350">
        <w:rPr>
          <w:b/>
          <w:bCs/>
          <w:color w:val="auto"/>
          <w:sz w:val="20"/>
          <w:lang w:eastAsia="en-IE"/>
        </w:rPr>
        <w:t>Informed consent</w:t>
      </w:r>
      <w:r w:rsidRPr="00A54350">
        <w:rPr>
          <w:sz w:val="20"/>
        </w:rPr>
        <w:t xml:space="preserve"> </w:t>
      </w:r>
      <w:r w:rsidR="00D577B1" w:rsidRPr="00A54350">
        <w:rPr>
          <w:sz w:val="20"/>
        </w:rPr>
        <w:t>for</w:t>
      </w:r>
      <w:r w:rsidRPr="00A54350">
        <w:rPr>
          <w:sz w:val="20"/>
        </w:rPr>
        <w:t xml:space="preserve"> this type of study, formal consent is not required.</w:t>
      </w:r>
    </w:p>
    <w:p w14:paraId="1EE79472" w14:textId="2BE138AF" w:rsidR="0002678B" w:rsidRPr="00AA5539" w:rsidRDefault="0002678B" w:rsidP="00A54350">
      <w:pPr>
        <w:pStyle w:val="RefHead"/>
        <w:jc w:val="both"/>
        <w:rPr>
          <w:b/>
          <w:bCs/>
          <w:sz w:val="20"/>
        </w:rPr>
      </w:pPr>
      <w:r w:rsidRPr="00AA5539">
        <w:rPr>
          <w:b/>
          <w:bCs/>
          <w:sz w:val="20"/>
        </w:rPr>
        <w:t>References</w:t>
      </w:r>
    </w:p>
    <w:p w14:paraId="2D771782" w14:textId="6A57791D" w:rsidR="00AA5539" w:rsidRPr="00AA5539" w:rsidRDefault="00AA5539" w:rsidP="00AA5539">
      <w:pPr>
        <w:pStyle w:val="Ref"/>
        <w:jc w:val="both"/>
        <w:rPr>
          <w:sz w:val="20"/>
        </w:rPr>
      </w:pPr>
      <w:r w:rsidRPr="00AA5539">
        <w:rPr>
          <w:sz w:val="20"/>
        </w:rPr>
        <w:t>1. Syed YY</w:t>
      </w:r>
      <w:r>
        <w:rPr>
          <w:sz w:val="20"/>
        </w:rPr>
        <w:t xml:space="preserve"> (2017)</w:t>
      </w:r>
      <w:r w:rsidRPr="00AA5539">
        <w:rPr>
          <w:sz w:val="20"/>
        </w:rPr>
        <w:t xml:space="preserve"> Ribociclib: first global approval. Drugs</w:t>
      </w:r>
      <w:r>
        <w:rPr>
          <w:sz w:val="20"/>
        </w:rPr>
        <w:t xml:space="preserve"> </w:t>
      </w:r>
      <w:r w:rsidRPr="00AA5539">
        <w:rPr>
          <w:sz w:val="20"/>
        </w:rPr>
        <w:t>77:</w:t>
      </w:r>
      <w:r>
        <w:rPr>
          <w:sz w:val="20"/>
        </w:rPr>
        <w:t xml:space="preserve"> </w:t>
      </w:r>
      <w:r w:rsidRPr="00AA5539">
        <w:rPr>
          <w:sz w:val="20"/>
        </w:rPr>
        <w:t>799</w:t>
      </w:r>
      <w:r>
        <w:rPr>
          <w:sz w:val="20"/>
        </w:rPr>
        <w:t>-</w:t>
      </w:r>
      <w:r w:rsidRPr="00AA5539">
        <w:rPr>
          <w:sz w:val="20"/>
        </w:rPr>
        <w:t xml:space="preserve">807. </w:t>
      </w:r>
    </w:p>
    <w:p w14:paraId="4CCD911F" w14:textId="11AF6BC5" w:rsidR="00AA5539" w:rsidRPr="00AA5539" w:rsidRDefault="00AA5539" w:rsidP="00AA5539">
      <w:pPr>
        <w:pStyle w:val="Ref"/>
        <w:jc w:val="both"/>
        <w:rPr>
          <w:sz w:val="20"/>
        </w:rPr>
      </w:pPr>
      <w:r w:rsidRPr="00AA5539">
        <w:rPr>
          <w:sz w:val="20"/>
        </w:rPr>
        <w:lastRenderedPageBreak/>
        <w:t>2. National Center for Biotechnology Information</w:t>
      </w:r>
      <w:r>
        <w:rPr>
          <w:sz w:val="20"/>
        </w:rPr>
        <w:t xml:space="preserve"> (2021)</w:t>
      </w:r>
      <w:r w:rsidRPr="00AA5539">
        <w:rPr>
          <w:sz w:val="20"/>
        </w:rPr>
        <w:t xml:space="preserve"> PubChem compound summary for CID 44631912, Ribociclib.</w:t>
      </w:r>
    </w:p>
    <w:p w14:paraId="05452343" w14:textId="194482AC" w:rsidR="00AA5539" w:rsidRPr="00AA5539" w:rsidRDefault="00AA5539" w:rsidP="00AA5539">
      <w:pPr>
        <w:pStyle w:val="Ref"/>
        <w:jc w:val="both"/>
        <w:rPr>
          <w:sz w:val="20"/>
        </w:rPr>
      </w:pPr>
      <w:r w:rsidRPr="00AA5539">
        <w:rPr>
          <w:sz w:val="20"/>
        </w:rPr>
        <w:t xml:space="preserve">3. </w:t>
      </w:r>
      <w:proofErr w:type="spellStart"/>
      <w:r w:rsidRPr="00AA5539">
        <w:rPr>
          <w:sz w:val="20"/>
        </w:rPr>
        <w:t>Im</w:t>
      </w:r>
      <w:proofErr w:type="spellEnd"/>
      <w:r w:rsidRPr="00AA5539">
        <w:rPr>
          <w:sz w:val="20"/>
        </w:rPr>
        <w:t xml:space="preserve"> SA, Lu YS, </w:t>
      </w:r>
      <w:proofErr w:type="spellStart"/>
      <w:r w:rsidRPr="00AA5539">
        <w:rPr>
          <w:sz w:val="20"/>
        </w:rPr>
        <w:t>Bardia</w:t>
      </w:r>
      <w:proofErr w:type="spellEnd"/>
      <w:r w:rsidRPr="00AA5539">
        <w:rPr>
          <w:sz w:val="20"/>
        </w:rPr>
        <w:t xml:space="preserve"> A, </w:t>
      </w:r>
      <w:proofErr w:type="spellStart"/>
      <w:r w:rsidRPr="00AA5539">
        <w:rPr>
          <w:sz w:val="20"/>
        </w:rPr>
        <w:t>Harbeck</w:t>
      </w:r>
      <w:proofErr w:type="spellEnd"/>
      <w:r w:rsidRPr="00AA5539">
        <w:rPr>
          <w:sz w:val="20"/>
        </w:rPr>
        <w:t xml:space="preserve"> N, Colleoni M, et al.</w:t>
      </w:r>
      <w:r>
        <w:rPr>
          <w:sz w:val="20"/>
        </w:rPr>
        <w:t xml:space="preserve"> (2019)</w:t>
      </w:r>
      <w:r w:rsidRPr="00AA5539">
        <w:rPr>
          <w:sz w:val="20"/>
        </w:rPr>
        <w:t xml:space="preserve"> Overall survival with ribociclib plus endocrine therapy in breast cancer. N </w:t>
      </w:r>
      <w:proofErr w:type="spellStart"/>
      <w:r w:rsidRPr="00AA5539">
        <w:rPr>
          <w:sz w:val="20"/>
        </w:rPr>
        <w:t>Engl</w:t>
      </w:r>
      <w:proofErr w:type="spellEnd"/>
      <w:r w:rsidRPr="00AA5539">
        <w:rPr>
          <w:sz w:val="20"/>
        </w:rPr>
        <w:t xml:space="preserve"> J Med</w:t>
      </w:r>
      <w:r>
        <w:rPr>
          <w:sz w:val="20"/>
        </w:rPr>
        <w:t xml:space="preserve"> </w:t>
      </w:r>
      <w:r w:rsidRPr="00AA5539">
        <w:rPr>
          <w:sz w:val="20"/>
        </w:rPr>
        <w:t>381:</w:t>
      </w:r>
      <w:r>
        <w:rPr>
          <w:sz w:val="20"/>
        </w:rPr>
        <w:t xml:space="preserve"> </w:t>
      </w:r>
      <w:r w:rsidRPr="00AA5539">
        <w:rPr>
          <w:sz w:val="20"/>
        </w:rPr>
        <w:t>307</w:t>
      </w:r>
      <w:r>
        <w:rPr>
          <w:sz w:val="20"/>
        </w:rPr>
        <w:t>-</w:t>
      </w:r>
      <w:r w:rsidRPr="00AA5539">
        <w:rPr>
          <w:sz w:val="20"/>
        </w:rPr>
        <w:t>16.</w:t>
      </w:r>
    </w:p>
    <w:p w14:paraId="48668261" w14:textId="1290D66F" w:rsidR="00AA5539" w:rsidRPr="00AA5539" w:rsidRDefault="00AA5539" w:rsidP="00AA5539">
      <w:pPr>
        <w:pStyle w:val="Ref"/>
        <w:jc w:val="both"/>
        <w:rPr>
          <w:sz w:val="20"/>
        </w:rPr>
      </w:pPr>
      <w:r w:rsidRPr="00AA5539">
        <w:rPr>
          <w:sz w:val="20"/>
        </w:rPr>
        <w:t xml:space="preserve">4. </w:t>
      </w:r>
      <w:proofErr w:type="spellStart"/>
      <w:r w:rsidRPr="00AA5539">
        <w:rPr>
          <w:sz w:val="20"/>
        </w:rPr>
        <w:t>Groenland</w:t>
      </w:r>
      <w:proofErr w:type="spellEnd"/>
      <w:r w:rsidRPr="00AA5539">
        <w:rPr>
          <w:sz w:val="20"/>
        </w:rPr>
        <w:t xml:space="preserve"> SL, Martínez-Chávez A, van </w:t>
      </w:r>
      <w:proofErr w:type="spellStart"/>
      <w:r w:rsidRPr="00AA5539">
        <w:rPr>
          <w:sz w:val="20"/>
        </w:rPr>
        <w:t>Dongen</w:t>
      </w:r>
      <w:proofErr w:type="spellEnd"/>
      <w:r w:rsidRPr="00AA5539">
        <w:rPr>
          <w:sz w:val="20"/>
        </w:rPr>
        <w:t xml:space="preserve"> MGJ, </w:t>
      </w:r>
      <w:proofErr w:type="spellStart"/>
      <w:r w:rsidRPr="00AA5539">
        <w:rPr>
          <w:sz w:val="20"/>
        </w:rPr>
        <w:t>Beijnen</w:t>
      </w:r>
      <w:proofErr w:type="spellEnd"/>
      <w:r w:rsidRPr="00AA5539">
        <w:rPr>
          <w:sz w:val="20"/>
        </w:rPr>
        <w:t xml:space="preserve"> JH, Schinkel AH, et al.</w:t>
      </w:r>
      <w:r w:rsidR="008321FC">
        <w:rPr>
          <w:sz w:val="20"/>
        </w:rPr>
        <w:t xml:space="preserve"> (2020)</w:t>
      </w:r>
      <w:r w:rsidRPr="00AA5539">
        <w:rPr>
          <w:sz w:val="20"/>
        </w:rPr>
        <w:t xml:space="preserve"> Clinical pharmacokinetics and pharmacodynamics of the cyclin-dependent kinase 4 and 6 inhibitors </w:t>
      </w:r>
      <w:proofErr w:type="spellStart"/>
      <w:r w:rsidRPr="00AA5539">
        <w:rPr>
          <w:sz w:val="20"/>
        </w:rPr>
        <w:t>palbociclib</w:t>
      </w:r>
      <w:proofErr w:type="spellEnd"/>
      <w:r w:rsidRPr="00AA5539">
        <w:rPr>
          <w:sz w:val="20"/>
        </w:rPr>
        <w:t xml:space="preserve">, ribociclib, and </w:t>
      </w:r>
      <w:proofErr w:type="spellStart"/>
      <w:r w:rsidRPr="00AA5539">
        <w:rPr>
          <w:sz w:val="20"/>
        </w:rPr>
        <w:t>abemaciclib</w:t>
      </w:r>
      <w:proofErr w:type="spellEnd"/>
      <w:r w:rsidRPr="00AA5539">
        <w:rPr>
          <w:sz w:val="20"/>
        </w:rPr>
        <w:t xml:space="preserve">. Clin </w:t>
      </w:r>
      <w:proofErr w:type="spellStart"/>
      <w:r w:rsidRPr="00AA5539">
        <w:rPr>
          <w:sz w:val="20"/>
        </w:rPr>
        <w:t>Pharmacokinet</w:t>
      </w:r>
      <w:proofErr w:type="spellEnd"/>
      <w:r w:rsidR="008321FC">
        <w:rPr>
          <w:sz w:val="20"/>
        </w:rPr>
        <w:t xml:space="preserve"> </w:t>
      </w:r>
      <w:r w:rsidRPr="00AA5539">
        <w:rPr>
          <w:sz w:val="20"/>
        </w:rPr>
        <w:t>59:</w:t>
      </w:r>
      <w:r w:rsidR="008321FC">
        <w:rPr>
          <w:sz w:val="20"/>
        </w:rPr>
        <w:t xml:space="preserve"> </w:t>
      </w:r>
      <w:r w:rsidRPr="00AA5539">
        <w:rPr>
          <w:sz w:val="20"/>
        </w:rPr>
        <w:t>1501</w:t>
      </w:r>
      <w:r w:rsidR="008321FC">
        <w:rPr>
          <w:sz w:val="20"/>
        </w:rPr>
        <w:t>-</w:t>
      </w:r>
      <w:r w:rsidRPr="00AA5539">
        <w:rPr>
          <w:sz w:val="20"/>
        </w:rPr>
        <w:t>20.</w:t>
      </w:r>
    </w:p>
    <w:p w14:paraId="1FA49031" w14:textId="4E07BE08" w:rsidR="00AA5539" w:rsidRPr="00AA5539" w:rsidRDefault="00AA5539" w:rsidP="00AA5539">
      <w:pPr>
        <w:pStyle w:val="Ref"/>
        <w:jc w:val="both"/>
        <w:rPr>
          <w:sz w:val="20"/>
        </w:rPr>
      </w:pPr>
      <w:r w:rsidRPr="00AA5539">
        <w:rPr>
          <w:sz w:val="20"/>
        </w:rPr>
        <w:t xml:space="preserve">5. Tripathy D, </w:t>
      </w:r>
      <w:proofErr w:type="spellStart"/>
      <w:r w:rsidRPr="00AA5539">
        <w:rPr>
          <w:sz w:val="20"/>
        </w:rPr>
        <w:t>Bardia</w:t>
      </w:r>
      <w:proofErr w:type="spellEnd"/>
      <w:r w:rsidRPr="00AA5539">
        <w:rPr>
          <w:sz w:val="20"/>
        </w:rPr>
        <w:t xml:space="preserve"> A, Sellers WR. Ribociclib (LEE011): mechanism of action and clinical impact of this selective cyclin-dependent kinase 4/6 inhibitor in various solid tumors. Clin Cancer Res</w:t>
      </w:r>
      <w:r w:rsidR="008321FC">
        <w:rPr>
          <w:sz w:val="20"/>
        </w:rPr>
        <w:t xml:space="preserve"> </w:t>
      </w:r>
      <w:r w:rsidRPr="00AA5539">
        <w:rPr>
          <w:sz w:val="20"/>
        </w:rPr>
        <w:t>23:</w:t>
      </w:r>
      <w:r w:rsidR="008321FC">
        <w:rPr>
          <w:sz w:val="20"/>
        </w:rPr>
        <w:t xml:space="preserve"> </w:t>
      </w:r>
      <w:r w:rsidRPr="00AA5539">
        <w:rPr>
          <w:sz w:val="20"/>
        </w:rPr>
        <w:t>3251</w:t>
      </w:r>
      <w:r w:rsidR="008321FC">
        <w:rPr>
          <w:sz w:val="20"/>
        </w:rPr>
        <w:t>-</w:t>
      </w:r>
      <w:r w:rsidRPr="00AA5539">
        <w:rPr>
          <w:sz w:val="20"/>
        </w:rPr>
        <w:t xml:space="preserve">62. </w:t>
      </w:r>
    </w:p>
    <w:p w14:paraId="073C702F" w14:textId="183652ED" w:rsidR="00AA5539" w:rsidRPr="00AA5539" w:rsidRDefault="00AA5539" w:rsidP="00AA5539">
      <w:pPr>
        <w:pStyle w:val="Ref"/>
        <w:jc w:val="both"/>
        <w:rPr>
          <w:sz w:val="20"/>
        </w:rPr>
      </w:pPr>
      <w:r w:rsidRPr="00AA5539">
        <w:rPr>
          <w:sz w:val="20"/>
        </w:rPr>
        <w:t>6. Ribociclib. Summary of product characteristics.</w:t>
      </w:r>
    </w:p>
    <w:p w14:paraId="34A88062" w14:textId="79ABA005" w:rsidR="00AA5539" w:rsidRPr="00AA5539" w:rsidRDefault="00AA5539" w:rsidP="00AA5539">
      <w:pPr>
        <w:pStyle w:val="Ref"/>
        <w:jc w:val="both"/>
        <w:rPr>
          <w:sz w:val="20"/>
        </w:rPr>
      </w:pPr>
      <w:r w:rsidRPr="00AA5539">
        <w:rPr>
          <w:sz w:val="20"/>
        </w:rPr>
        <w:t xml:space="preserve">7. </w:t>
      </w:r>
      <w:proofErr w:type="spellStart"/>
      <w:r w:rsidRPr="00AA5539">
        <w:rPr>
          <w:sz w:val="20"/>
        </w:rPr>
        <w:t>Hortobagyi</w:t>
      </w:r>
      <w:proofErr w:type="spellEnd"/>
      <w:r w:rsidRPr="00AA5539">
        <w:rPr>
          <w:sz w:val="20"/>
        </w:rPr>
        <w:t xml:space="preserve"> GN, Stemmer SM, Burris HA, Yap YS, </w:t>
      </w:r>
      <w:proofErr w:type="spellStart"/>
      <w:r w:rsidRPr="00AA5539">
        <w:rPr>
          <w:sz w:val="20"/>
        </w:rPr>
        <w:t>Sonke</w:t>
      </w:r>
      <w:proofErr w:type="spellEnd"/>
      <w:r w:rsidRPr="00AA5539">
        <w:rPr>
          <w:sz w:val="20"/>
        </w:rPr>
        <w:t xml:space="preserve"> GS, et al.</w:t>
      </w:r>
      <w:r w:rsidR="008321FC">
        <w:rPr>
          <w:sz w:val="20"/>
        </w:rPr>
        <w:t xml:space="preserve"> (2018)</w:t>
      </w:r>
      <w:r w:rsidRPr="00AA5539">
        <w:rPr>
          <w:sz w:val="20"/>
        </w:rPr>
        <w:t xml:space="preserve"> Ribociclib as first-line therapy for HR-positive, advanced breast cancer N </w:t>
      </w:r>
      <w:proofErr w:type="spellStart"/>
      <w:r w:rsidRPr="00AA5539">
        <w:rPr>
          <w:sz w:val="20"/>
        </w:rPr>
        <w:t>Engl</w:t>
      </w:r>
      <w:proofErr w:type="spellEnd"/>
      <w:r w:rsidRPr="00AA5539">
        <w:rPr>
          <w:sz w:val="20"/>
        </w:rPr>
        <w:t xml:space="preserve"> J Med</w:t>
      </w:r>
      <w:r w:rsidR="008321FC">
        <w:rPr>
          <w:sz w:val="20"/>
        </w:rPr>
        <w:t xml:space="preserve"> </w:t>
      </w:r>
      <w:r w:rsidRPr="00AA5539">
        <w:rPr>
          <w:sz w:val="20"/>
        </w:rPr>
        <w:t>379:</w:t>
      </w:r>
      <w:r w:rsidR="008321FC">
        <w:rPr>
          <w:sz w:val="20"/>
        </w:rPr>
        <w:t xml:space="preserve"> </w:t>
      </w:r>
      <w:r w:rsidRPr="00AA5539">
        <w:rPr>
          <w:sz w:val="20"/>
        </w:rPr>
        <w:t>2582.</w:t>
      </w:r>
    </w:p>
    <w:p w14:paraId="3F520A1E" w14:textId="4AC74762" w:rsidR="00AA5539" w:rsidRPr="00AA5539" w:rsidRDefault="00AA5539" w:rsidP="00AA5539">
      <w:pPr>
        <w:pStyle w:val="Ref"/>
        <w:jc w:val="both"/>
        <w:rPr>
          <w:sz w:val="20"/>
        </w:rPr>
      </w:pPr>
      <w:r w:rsidRPr="00AA5539">
        <w:rPr>
          <w:sz w:val="20"/>
        </w:rPr>
        <w:t xml:space="preserve">8. </w:t>
      </w:r>
      <w:proofErr w:type="spellStart"/>
      <w:r w:rsidRPr="00AA5539">
        <w:rPr>
          <w:sz w:val="20"/>
        </w:rPr>
        <w:t>Hortobagyi</w:t>
      </w:r>
      <w:proofErr w:type="spellEnd"/>
      <w:r w:rsidRPr="00AA5539">
        <w:rPr>
          <w:sz w:val="20"/>
        </w:rPr>
        <w:t xml:space="preserve"> GN, Stemmer SM, Burris HA, Yap YS, </w:t>
      </w:r>
      <w:proofErr w:type="spellStart"/>
      <w:r w:rsidRPr="00AA5539">
        <w:rPr>
          <w:sz w:val="20"/>
        </w:rPr>
        <w:t>Sonke</w:t>
      </w:r>
      <w:proofErr w:type="spellEnd"/>
      <w:r w:rsidRPr="00AA5539">
        <w:rPr>
          <w:sz w:val="20"/>
        </w:rPr>
        <w:t xml:space="preserve"> GS, et al.</w:t>
      </w:r>
      <w:r w:rsidR="008321FC">
        <w:rPr>
          <w:sz w:val="20"/>
        </w:rPr>
        <w:t xml:space="preserve"> (2021)</w:t>
      </w:r>
      <w:r w:rsidRPr="00AA5539">
        <w:rPr>
          <w:sz w:val="20"/>
        </w:rPr>
        <w:t xml:space="preserve"> LBA17_PR - overall survival (OS) results from the phase III MONALEESA-2 (ML-2) trial of postmenopausal patients (pts) with hormone receptor positive/human epidermal growth factor receptor 2 negative (HR+/HER2−) advanced breast cancer (ABC) treated with endocrine therapy (ET) ± ribociclib (RIB). Ann Oncol</w:t>
      </w:r>
      <w:r w:rsidR="008321FC">
        <w:rPr>
          <w:sz w:val="20"/>
        </w:rPr>
        <w:t xml:space="preserve"> </w:t>
      </w:r>
      <w:r w:rsidRPr="00AA5539">
        <w:rPr>
          <w:sz w:val="20"/>
        </w:rPr>
        <w:t>32:</w:t>
      </w:r>
      <w:r w:rsidR="008321FC">
        <w:rPr>
          <w:sz w:val="20"/>
        </w:rPr>
        <w:t xml:space="preserve"> </w:t>
      </w:r>
      <w:r w:rsidRPr="00AA5539">
        <w:rPr>
          <w:sz w:val="20"/>
        </w:rPr>
        <w:t>S1283</w:t>
      </w:r>
      <w:r w:rsidR="008321FC">
        <w:rPr>
          <w:sz w:val="20"/>
        </w:rPr>
        <w:t>-</w:t>
      </w:r>
      <w:r w:rsidRPr="00AA5539">
        <w:rPr>
          <w:sz w:val="20"/>
        </w:rPr>
        <w:t>346.</w:t>
      </w:r>
    </w:p>
    <w:p w14:paraId="495AE48F" w14:textId="1138D5C3" w:rsidR="00AA5539" w:rsidRPr="00AA5539" w:rsidRDefault="00AA5539" w:rsidP="00AA5539">
      <w:pPr>
        <w:pStyle w:val="Ref"/>
        <w:jc w:val="both"/>
        <w:rPr>
          <w:sz w:val="20"/>
        </w:rPr>
      </w:pPr>
      <w:r w:rsidRPr="00AA5539">
        <w:rPr>
          <w:sz w:val="20"/>
        </w:rPr>
        <w:t xml:space="preserve">9. Tripathy D, </w:t>
      </w:r>
      <w:proofErr w:type="spellStart"/>
      <w:r w:rsidRPr="00AA5539">
        <w:rPr>
          <w:sz w:val="20"/>
        </w:rPr>
        <w:t>Im</w:t>
      </w:r>
      <w:proofErr w:type="spellEnd"/>
      <w:r w:rsidRPr="00AA5539">
        <w:rPr>
          <w:sz w:val="20"/>
        </w:rPr>
        <w:t xml:space="preserve"> SA, Colleoni M, Franke F, </w:t>
      </w:r>
      <w:proofErr w:type="spellStart"/>
      <w:r w:rsidRPr="00AA5539">
        <w:rPr>
          <w:sz w:val="20"/>
        </w:rPr>
        <w:t>Bardia</w:t>
      </w:r>
      <w:proofErr w:type="spellEnd"/>
      <w:r w:rsidRPr="00AA5539">
        <w:rPr>
          <w:sz w:val="20"/>
        </w:rPr>
        <w:t xml:space="preserve"> A, et al.</w:t>
      </w:r>
      <w:r w:rsidR="008321FC">
        <w:rPr>
          <w:sz w:val="20"/>
        </w:rPr>
        <w:t xml:space="preserve"> (2018)</w:t>
      </w:r>
      <w:r w:rsidRPr="00AA5539">
        <w:rPr>
          <w:sz w:val="20"/>
        </w:rPr>
        <w:t xml:space="preserve"> Ribociclib plus endocrine therapy for premenopausal women with hormone-receptor-positive, advanced breast cancer (MONALEESA-7): a </w:t>
      </w:r>
      <w:proofErr w:type="spellStart"/>
      <w:r w:rsidRPr="00AA5539">
        <w:rPr>
          <w:sz w:val="20"/>
        </w:rPr>
        <w:t>randomised</w:t>
      </w:r>
      <w:proofErr w:type="spellEnd"/>
      <w:r w:rsidRPr="00AA5539">
        <w:rPr>
          <w:sz w:val="20"/>
        </w:rPr>
        <w:t xml:space="preserve"> phase 3 trial. Lancet Oncol</w:t>
      </w:r>
      <w:r w:rsidR="008321FC">
        <w:rPr>
          <w:sz w:val="20"/>
        </w:rPr>
        <w:t xml:space="preserve"> </w:t>
      </w:r>
      <w:r w:rsidRPr="00AA5539">
        <w:rPr>
          <w:sz w:val="20"/>
        </w:rPr>
        <w:t>19:</w:t>
      </w:r>
      <w:r w:rsidR="008321FC">
        <w:rPr>
          <w:sz w:val="20"/>
        </w:rPr>
        <w:t xml:space="preserve"> </w:t>
      </w:r>
      <w:r w:rsidRPr="00AA5539">
        <w:rPr>
          <w:sz w:val="20"/>
        </w:rPr>
        <w:t>904–15.</w:t>
      </w:r>
    </w:p>
    <w:p w14:paraId="3EFF1C9D" w14:textId="666556A7" w:rsidR="00AA5539" w:rsidRPr="00AA5539" w:rsidRDefault="00AA5539" w:rsidP="00AA5539">
      <w:pPr>
        <w:pStyle w:val="Ref"/>
        <w:jc w:val="both"/>
        <w:rPr>
          <w:sz w:val="20"/>
        </w:rPr>
      </w:pPr>
      <w:r w:rsidRPr="00AA5539">
        <w:rPr>
          <w:sz w:val="20"/>
        </w:rPr>
        <w:t xml:space="preserve">10. </w:t>
      </w:r>
      <w:proofErr w:type="spellStart"/>
      <w:r w:rsidRPr="00AA5539">
        <w:rPr>
          <w:sz w:val="20"/>
        </w:rPr>
        <w:t>Slamon</w:t>
      </w:r>
      <w:proofErr w:type="spellEnd"/>
      <w:r w:rsidRPr="00AA5539">
        <w:rPr>
          <w:sz w:val="20"/>
        </w:rPr>
        <w:t xml:space="preserve"> DJ, Neven P, Chia S, Fasching PA, De </w:t>
      </w:r>
      <w:proofErr w:type="spellStart"/>
      <w:r w:rsidRPr="00AA5539">
        <w:rPr>
          <w:sz w:val="20"/>
        </w:rPr>
        <w:t>Laurentiis</w:t>
      </w:r>
      <w:proofErr w:type="spellEnd"/>
      <w:r w:rsidRPr="00AA5539">
        <w:rPr>
          <w:sz w:val="20"/>
        </w:rPr>
        <w:t xml:space="preserve"> M, et al. </w:t>
      </w:r>
      <w:r w:rsidR="008321FC">
        <w:rPr>
          <w:sz w:val="20"/>
        </w:rPr>
        <w:t xml:space="preserve">(2020) </w:t>
      </w:r>
      <w:r w:rsidRPr="00AA5539">
        <w:rPr>
          <w:sz w:val="20"/>
        </w:rPr>
        <w:t xml:space="preserve">Overall survival with ribociclib plus </w:t>
      </w:r>
      <w:proofErr w:type="spellStart"/>
      <w:r w:rsidRPr="00AA5539">
        <w:rPr>
          <w:sz w:val="20"/>
        </w:rPr>
        <w:t>fulvestrant</w:t>
      </w:r>
      <w:proofErr w:type="spellEnd"/>
      <w:r w:rsidRPr="00AA5539">
        <w:rPr>
          <w:sz w:val="20"/>
        </w:rPr>
        <w:t xml:space="preserve"> in advanced breast cancer. N </w:t>
      </w:r>
      <w:proofErr w:type="spellStart"/>
      <w:r w:rsidRPr="00AA5539">
        <w:rPr>
          <w:sz w:val="20"/>
        </w:rPr>
        <w:t>Engl</w:t>
      </w:r>
      <w:proofErr w:type="spellEnd"/>
      <w:r w:rsidRPr="00AA5539">
        <w:rPr>
          <w:sz w:val="20"/>
        </w:rPr>
        <w:t xml:space="preserve"> J Med</w:t>
      </w:r>
      <w:r w:rsidR="008321FC">
        <w:rPr>
          <w:sz w:val="20"/>
        </w:rPr>
        <w:t xml:space="preserve"> </w:t>
      </w:r>
      <w:r w:rsidRPr="00AA5539">
        <w:rPr>
          <w:sz w:val="20"/>
        </w:rPr>
        <w:t>382:</w:t>
      </w:r>
      <w:r w:rsidR="008321FC">
        <w:rPr>
          <w:sz w:val="20"/>
        </w:rPr>
        <w:t xml:space="preserve"> </w:t>
      </w:r>
      <w:r w:rsidRPr="00AA5539">
        <w:rPr>
          <w:sz w:val="20"/>
        </w:rPr>
        <w:t>514</w:t>
      </w:r>
      <w:r w:rsidR="008321FC">
        <w:rPr>
          <w:sz w:val="20"/>
        </w:rPr>
        <w:t>-</w:t>
      </w:r>
      <w:r w:rsidRPr="00AA5539">
        <w:rPr>
          <w:sz w:val="20"/>
        </w:rPr>
        <w:t>24.</w:t>
      </w:r>
    </w:p>
    <w:p w14:paraId="5BF984A1" w14:textId="685E0E03" w:rsidR="00AA5539" w:rsidRPr="00AA5539" w:rsidRDefault="00AA5539" w:rsidP="00AA5539">
      <w:pPr>
        <w:pStyle w:val="Ref"/>
        <w:jc w:val="both"/>
        <w:rPr>
          <w:sz w:val="20"/>
        </w:rPr>
      </w:pPr>
      <w:r w:rsidRPr="00AA5539">
        <w:rPr>
          <w:sz w:val="20"/>
        </w:rPr>
        <w:t xml:space="preserve">11. Martínez-Chávez A, Van Hoppe S, Rosing H, </w:t>
      </w:r>
      <w:proofErr w:type="spellStart"/>
      <w:r w:rsidRPr="00AA5539">
        <w:rPr>
          <w:sz w:val="20"/>
        </w:rPr>
        <w:t>Lebre</w:t>
      </w:r>
      <w:proofErr w:type="spellEnd"/>
      <w:r w:rsidRPr="00AA5539">
        <w:rPr>
          <w:sz w:val="20"/>
        </w:rPr>
        <w:t xml:space="preserve"> MC, </w:t>
      </w:r>
      <w:proofErr w:type="spellStart"/>
      <w:r w:rsidRPr="00AA5539">
        <w:rPr>
          <w:sz w:val="20"/>
        </w:rPr>
        <w:t>Tibben</w:t>
      </w:r>
      <w:proofErr w:type="spellEnd"/>
      <w:r w:rsidRPr="00AA5539">
        <w:rPr>
          <w:sz w:val="20"/>
        </w:rPr>
        <w:t xml:space="preserve"> M, et al. </w:t>
      </w:r>
      <w:r w:rsidR="008321FC">
        <w:rPr>
          <w:sz w:val="20"/>
        </w:rPr>
        <w:t xml:space="preserve">(2019) </w:t>
      </w:r>
      <w:r w:rsidRPr="00AA5539">
        <w:rPr>
          <w:sz w:val="20"/>
        </w:rPr>
        <w:t>P-glycoprotein limits ribociclib brain exposure and CYP3A4 restricts its oral bioavailability. Mol Pharm16:</w:t>
      </w:r>
      <w:r w:rsidR="008321FC">
        <w:rPr>
          <w:sz w:val="20"/>
        </w:rPr>
        <w:t xml:space="preserve"> </w:t>
      </w:r>
      <w:r w:rsidRPr="00AA5539">
        <w:rPr>
          <w:sz w:val="20"/>
        </w:rPr>
        <w:t>3842–52.</w:t>
      </w:r>
    </w:p>
    <w:p w14:paraId="0E620D47" w14:textId="1A7EECF8" w:rsidR="00AA5539" w:rsidRPr="00AA5539" w:rsidRDefault="00AA5539" w:rsidP="00AA5539">
      <w:pPr>
        <w:pStyle w:val="Ref"/>
        <w:jc w:val="both"/>
        <w:rPr>
          <w:sz w:val="20"/>
        </w:rPr>
      </w:pPr>
      <w:r w:rsidRPr="00AA5539">
        <w:rPr>
          <w:sz w:val="20"/>
        </w:rPr>
        <w:t>12. Committee for Medicinal Products for Human Use</w:t>
      </w:r>
      <w:r w:rsidR="008321FC">
        <w:rPr>
          <w:sz w:val="20"/>
        </w:rPr>
        <w:t xml:space="preserve"> (2017)</w:t>
      </w:r>
      <w:r w:rsidRPr="00AA5539">
        <w:rPr>
          <w:sz w:val="20"/>
        </w:rPr>
        <w:t xml:space="preserve"> European Medicines Agency. European public assessment report ribociclib.</w:t>
      </w:r>
    </w:p>
    <w:p w14:paraId="49F185AC" w14:textId="6EF84678" w:rsidR="00AA5539" w:rsidRPr="00AA5539" w:rsidRDefault="00AA5539" w:rsidP="008321FC">
      <w:pPr>
        <w:pStyle w:val="Ref"/>
        <w:jc w:val="both"/>
        <w:rPr>
          <w:sz w:val="20"/>
        </w:rPr>
      </w:pPr>
      <w:r w:rsidRPr="00AA5539">
        <w:rPr>
          <w:sz w:val="20"/>
        </w:rPr>
        <w:lastRenderedPageBreak/>
        <w:t>13. Ribociclib for breast cancer</w:t>
      </w:r>
      <w:r w:rsidR="008321FC">
        <w:rPr>
          <w:sz w:val="20"/>
        </w:rPr>
        <w:t xml:space="preserve"> (2018)</w:t>
      </w:r>
      <w:r w:rsidRPr="00AA5539">
        <w:rPr>
          <w:sz w:val="20"/>
        </w:rPr>
        <w:t xml:space="preserve"> Aust </w:t>
      </w:r>
      <w:proofErr w:type="spellStart"/>
      <w:r w:rsidRPr="00AA5539">
        <w:rPr>
          <w:sz w:val="20"/>
        </w:rPr>
        <w:t>Prescr</w:t>
      </w:r>
      <w:proofErr w:type="spellEnd"/>
      <w:r w:rsidR="008321FC">
        <w:rPr>
          <w:sz w:val="20"/>
        </w:rPr>
        <w:t xml:space="preserve"> </w:t>
      </w:r>
      <w:r w:rsidRPr="00AA5539">
        <w:rPr>
          <w:sz w:val="20"/>
        </w:rPr>
        <w:t>41:</w:t>
      </w:r>
      <w:r w:rsidR="008321FC">
        <w:rPr>
          <w:sz w:val="20"/>
        </w:rPr>
        <w:t xml:space="preserve"> </w:t>
      </w:r>
      <w:r w:rsidRPr="00AA5539">
        <w:rPr>
          <w:sz w:val="20"/>
        </w:rPr>
        <w:t>172.</w:t>
      </w:r>
      <w:r w:rsidRPr="00AA5539">
        <w:rPr>
          <w:sz w:val="20"/>
        </w:rPr>
        <w:tab/>
      </w:r>
    </w:p>
    <w:p w14:paraId="7B9EC83F" w14:textId="687D3B71" w:rsidR="0002678B" w:rsidRPr="00A54350" w:rsidRDefault="00AA5539" w:rsidP="00AA5539">
      <w:pPr>
        <w:pStyle w:val="Ref"/>
        <w:jc w:val="both"/>
        <w:rPr>
          <w:sz w:val="20"/>
        </w:rPr>
      </w:pPr>
      <w:r w:rsidRPr="00AA5539">
        <w:rPr>
          <w:sz w:val="20"/>
        </w:rPr>
        <w:t>14. Gil-Gil MJ, Martinez-Garcia M, Sierra A, Conesa G, Del Barco S, et al.</w:t>
      </w:r>
      <w:r w:rsidR="008321FC">
        <w:rPr>
          <w:sz w:val="20"/>
        </w:rPr>
        <w:t xml:space="preserve"> (2014)</w:t>
      </w:r>
      <w:r w:rsidRPr="00AA5539">
        <w:rPr>
          <w:sz w:val="20"/>
        </w:rPr>
        <w:t xml:space="preserve"> Breast cancer brain metastases: a review of the literature and a current multidisciplinary management guideline. Clin </w:t>
      </w:r>
      <w:proofErr w:type="spellStart"/>
      <w:r w:rsidRPr="00AA5539">
        <w:rPr>
          <w:sz w:val="20"/>
        </w:rPr>
        <w:t>Transl</w:t>
      </w:r>
      <w:proofErr w:type="spellEnd"/>
      <w:r w:rsidRPr="00AA5539">
        <w:rPr>
          <w:sz w:val="20"/>
        </w:rPr>
        <w:t xml:space="preserve"> Oncol</w:t>
      </w:r>
      <w:r w:rsidR="008321FC">
        <w:rPr>
          <w:sz w:val="20"/>
        </w:rPr>
        <w:t xml:space="preserve"> </w:t>
      </w:r>
      <w:r w:rsidRPr="00AA5539">
        <w:rPr>
          <w:sz w:val="20"/>
        </w:rPr>
        <w:t>16:</w:t>
      </w:r>
      <w:r w:rsidR="008321FC">
        <w:rPr>
          <w:sz w:val="20"/>
        </w:rPr>
        <w:t xml:space="preserve"> </w:t>
      </w:r>
      <w:r w:rsidRPr="00AA5539">
        <w:rPr>
          <w:sz w:val="20"/>
        </w:rPr>
        <w:t>436</w:t>
      </w:r>
      <w:r w:rsidR="008321FC">
        <w:rPr>
          <w:sz w:val="20"/>
        </w:rPr>
        <w:t>-</w:t>
      </w:r>
      <w:r w:rsidRPr="00AA5539">
        <w:rPr>
          <w:sz w:val="20"/>
        </w:rPr>
        <w:t>46.</w:t>
      </w:r>
    </w:p>
    <w:p w14:paraId="25B580A9" w14:textId="77777777" w:rsidR="00A25977" w:rsidRPr="00A54350" w:rsidRDefault="00A25977" w:rsidP="00A54350">
      <w:pPr>
        <w:spacing w:line="480" w:lineRule="auto"/>
        <w:jc w:val="both"/>
        <w:rPr>
          <w:bCs/>
          <w:color w:val="000000" w:themeColor="text1"/>
          <w:sz w:val="20"/>
        </w:rPr>
      </w:pPr>
      <w:r w:rsidRPr="00A54350">
        <w:rPr>
          <w:noProof/>
          <w:sz w:val="20"/>
        </w:rPr>
        <w:drawing>
          <wp:inline distT="0" distB="0" distL="0" distR="0" wp14:anchorId="3D280E08" wp14:editId="44AF13AF">
            <wp:extent cx="5943600" cy="2889885"/>
            <wp:effectExtent l="0" t="0" r="0" b="5715"/>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889885"/>
                    </a:xfrm>
                    <a:prstGeom prst="rect">
                      <a:avLst/>
                    </a:prstGeom>
                    <a:noFill/>
                    <a:ln>
                      <a:noFill/>
                    </a:ln>
                  </pic:spPr>
                </pic:pic>
              </a:graphicData>
            </a:graphic>
          </wp:inline>
        </w:drawing>
      </w:r>
    </w:p>
    <w:p w14:paraId="3F15AA03" w14:textId="704D6585" w:rsidR="00A25977" w:rsidRPr="00A54350" w:rsidRDefault="00A25977" w:rsidP="00A54350">
      <w:pPr>
        <w:pStyle w:val="FigureCaption"/>
        <w:jc w:val="both"/>
        <w:rPr>
          <w:sz w:val="20"/>
        </w:rPr>
      </w:pPr>
      <w:r w:rsidRPr="00A54350">
        <w:rPr>
          <w:b/>
          <w:bCs/>
          <w:sz w:val="20"/>
        </w:rPr>
        <w:t>Fig</w:t>
      </w:r>
      <w:r w:rsidR="008321FC">
        <w:rPr>
          <w:b/>
          <w:bCs/>
          <w:sz w:val="20"/>
        </w:rPr>
        <w:t>ure</w:t>
      </w:r>
      <w:r w:rsidRPr="00A54350">
        <w:rPr>
          <w:b/>
          <w:bCs/>
          <w:sz w:val="20"/>
        </w:rPr>
        <w:t xml:space="preserve"> 1</w:t>
      </w:r>
      <w:r w:rsidR="008321FC">
        <w:rPr>
          <w:b/>
          <w:bCs/>
          <w:sz w:val="20"/>
        </w:rPr>
        <w:t>:</w:t>
      </w:r>
      <w:r w:rsidRPr="00A54350">
        <w:rPr>
          <w:sz w:val="20"/>
        </w:rPr>
        <w:t xml:space="preserve"> Clinical improvement </w:t>
      </w:r>
      <w:r w:rsidR="00357B90" w:rsidRPr="00A54350">
        <w:rPr>
          <w:sz w:val="20"/>
        </w:rPr>
        <w:t xml:space="preserve">as a result of </w:t>
      </w:r>
      <w:r w:rsidRPr="00A54350">
        <w:rPr>
          <w:sz w:val="20"/>
        </w:rPr>
        <w:t xml:space="preserve">the ribociclib plus letrozole treatment. </w:t>
      </w:r>
      <w:r w:rsidR="00357B90" w:rsidRPr="00A54350">
        <w:rPr>
          <w:sz w:val="20"/>
        </w:rPr>
        <w:t>(</w:t>
      </w:r>
      <w:r w:rsidRPr="00A54350">
        <w:rPr>
          <w:b/>
          <w:bCs/>
          <w:sz w:val="20"/>
        </w:rPr>
        <w:t>a</w:t>
      </w:r>
      <w:r w:rsidR="00357B90" w:rsidRPr="00A54350">
        <w:rPr>
          <w:sz w:val="20"/>
        </w:rPr>
        <w:t xml:space="preserve">) </w:t>
      </w:r>
      <w:r w:rsidRPr="00A54350">
        <w:rPr>
          <w:sz w:val="20"/>
        </w:rPr>
        <w:t>Time of diagnosis: macronodular expansive process with endo</w:t>
      </w:r>
      <w:r w:rsidR="00357B90" w:rsidRPr="00A54350">
        <w:rPr>
          <w:sz w:val="20"/>
        </w:rPr>
        <w:t>-</w:t>
      </w:r>
      <w:r w:rsidRPr="00A54350">
        <w:rPr>
          <w:sz w:val="20"/>
        </w:rPr>
        <w:t xml:space="preserve"> and supra-saddle development with marked elevation of the </w:t>
      </w:r>
      <w:proofErr w:type="spellStart"/>
      <w:r w:rsidRPr="00A54350">
        <w:rPr>
          <w:sz w:val="20"/>
        </w:rPr>
        <w:t>sellar</w:t>
      </w:r>
      <w:proofErr w:type="spellEnd"/>
      <w:r w:rsidRPr="00A54350">
        <w:rPr>
          <w:sz w:val="20"/>
        </w:rPr>
        <w:t xml:space="preserve"> diaphragm and extension into the chiasmatic cisterna with </w:t>
      </w:r>
      <w:r w:rsidR="00357B90" w:rsidRPr="00A54350">
        <w:rPr>
          <w:sz w:val="20"/>
        </w:rPr>
        <w:t xml:space="preserve">a </w:t>
      </w:r>
      <w:r w:rsidRPr="00A54350">
        <w:rPr>
          <w:sz w:val="20"/>
        </w:rPr>
        <w:t xml:space="preserve">clear imprint on the chiasm in </w:t>
      </w:r>
      <w:r w:rsidR="00357B90" w:rsidRPr="00A54350">
        <w:rPr>
          <w:sz w:val="20"/>
        </w:rPr>
        <w:t xml:space="preserve">the </w:t>
      </w:r>
      <w:r w:rsidRPr="00A54350">
        <w:rPr>
          <w:sz w:val="20"/>
        </w:rPr>
        <w:t xml:space="preserve">median location. </w:t>
      </w:r>
      <w:r w:rsidR="00357B90" w:rsidRPr="00A54350">
        <w:rPr>
          <w:sz w:val="20"/>
        </w:rPr>
        <w:t>(</w:t>
      </w:r>
      <w:r w:rsidRPr="00A54350">
        <w:rPr>
          <w:b/>
          <w:bCs/>
          <w:sz w:val="20"/>
        </w:rPr>
        <w:t>b</w:t>
      </w:r>
      <w:r w:rsidR="00357B90" w:rsidRPr="00A54350">
        <w:rPr>
          <w:sz w:val="20"/>
        </w:rPr>
        <w:t xml:space="preserve">) </w:t>
      </w:r>
      <w:r w:rsidRPr="00A54350">
        <w:rPr>
          <w:sz w:val="20"/>
        </w:rPr>
        <w:t xml:space="preserve">Improvement after the treatment: reduction </w:t>
      </w:r>
      <w:r w:rsidR="00357B90" w:rsidRPr="00A54350">
        <w:rPr>
          <w:sz w:val="20"/>
        </w:rPr>
        <w:t xml:space="preserve">in </w:t>
      </w:r>
      <w:r w:rsidRPr="00A54350">
        <w:rPr>
          <w:sz w:val="20"/>
        </w:rPr>
        <w:t>the macronodular expansive process</w:t>
      </w:r>
    </w:p>
    <w:p w14:paraId="5A986521" w14:textId="643C98D9" w:rsidR="00D1482F" w:rsidRPr="00A54350" w:rsidRDefault="00D1482F" w:rsidP="00A54350">
      <w:pPr>
        <w:pStyle w:val="TableCaption0"/>
        <w:jc w:val="both"/>
        <w:rPr>
          <w:sz w:val="20"/>
          <w:szCs w:val="20"/>
        </w:rPr>
      </w:pPr>
      <w:r w:rsidRPr="00A54350">
        <w:rPr>
          <w:b/>
          <w:bCs w:val="0"/>
          <w:sz w:val="20"/>
          <w:szCs w:val="20"/>
        </w:rPr>
        <w:lastRenderedPageBreak/>
        <w:t>Table 1</w:t>
      </w:r>
      <w:r w:rsidR="008321FC">
        <w:rPr>
          <w:b/>
          <w:bCs w:val="0"/>
          <w:sz w:val="20"/>
          <w:szCs w:val="20"/>
        </w:rPr>
        <w:t>:</w:t>
      </w:r>
      <w:r w:rsidRPr="00A54350">
        <w:rPr>
          <w:sz w:val="20"/>
          <w:szCs w:val="20"/>
        </w:rPr>
        <w:t xml:space="preserve"> Pharmacokinetics of ribociclib</w:t>
      </w:r>
    </w:p>
    <w:tbl>
      <w:tblPr>
        <w:tblW w:w="0" w:type="auto"/>
        <w:tblInd w:w="108" w:type="dxa"/>
        <w:tblBorders>
          <w:top w:val="single" w:sz="4" w:space="0" w:color="auto"/>
          <w:bottom w:val="single" w:sz="4" w:space="0" w:color="auto"/>
        </w:tblBorders>
        <w:tblCellMar>
          <w:left w:w="10" w:type="dxa"/>
          <w:right w:w="10" w:type="dxa"/>
        </w:tblCellMar>
        <w:tblLook w:val="04A0" w:firstRow="1" w:lastRow="0" w:firstColumn="1" w:lastColumn="0" w:noHBand="0" w:noVBand="1"/>
      </w:tblPr>
      <w:tblGrid>
        <w:gridCol w:w="3259"/>
        <w:gridCol w:w="3259"/>
      </w:tblGrid>
      <w:tr w:rsidR="00D1482F" w:rsidRPr="00A54350" w14:paraId="7D8C68A9" w14:textId="77777777" w:rsidTr="00357B90">
        <w:trPr>
          <w:trHeight w:val="1"/>
        </w:trPr>
        <w:tc>
          <w:tcPr>
            <w:tcW w:w="3259" w:type="dxa"/>
            <w:tcBorders>
              <w:top w:val="single" w:sz="4" w:space="0" w:color="auto"/>
              <w:bottom w:val="single" w:sz="4" w:space="0" w:color="auto"/>
            </w:tcBorders>
            <w:shd w:val="clear" w:color="000000" w:fill="FFFFFF"/>
            <w:tcMar>
              <w:left w:w="108" w:type="dxa"/>
              <w:right w:w="108" w:type="dxa"/>
            </w:tcMar>
          </w:tcPr>
          <w:p w14:paraId="236C8C91" w14:textId="77777777" w:rsidR="00D1482F" w:rsidRPr="00A54350" w:rsidRDefault="00D1482F" w:rsidP="00A54350">
            <w:pPr>
              <w:pStyle w:val="TableBody"/>
              <w:jc w:val="both"/>
              <w:rPr>
                <w:sz w:val="20"/>
                <w:szCs w:val="20"/>
              </w:rPr>
            </w:pPr>
          </w:p>
        </w:tc>
        <w:tc>
          <w:tcPr>
            <w:tcW w:w="3259" w:type="dxa"/>
            <w:tcBorders>
              <w:top w:val="single" w:sz="4" w:space="0" w:color="auto"/>
              <w:bottom w:val="single" w:sz="4" w:space="0" w:color="auto"/>
            </w:tcBorders>
            <w:shd w:val="clear" w:color="000000" w:fill="FFFFFF"/>
            <w:tcMar>
              <w:left w:w="108" w:type="dxa"/>
              <w:right w:w="108" w:type="dxa"/>
            </w:tcMar>
          </w:tcPr>
          <w:p w14:paraId="16595E89" w14:textId="07C3CEA5" w:rsidR="00D1482F" w:rsidRPr="00A54350" w:rsidRDefault="00357B90" w:rsidP="00A54350">
            <w:pPr>
              <w:pStyle w:val="TableBody"/>
              <w:jc w:val="both"/>
              <w:rPr>
                <w:sz w:val="20"/>
                <w:szCs w:val="20"/>
              </w:rPr>
            </w:pPr>
            <w:r w:rsidRPr="00A54350">
              <w:rPr>
                <w:rFonts w:eastAsia="Times New Roman"/>
                <w:sz w:val="20"/>
                <w:szCs w:val="20"/>
              </w:rPr>
              <w:t>Ribociclib</w:t>
            </w:r>
          </w:p>
        </w:tc>
      </w:tr>
      <w:tr w:rsidR="00D1482F" w:rsidRPr="00A54350" w14:paraId="57573DC6" w14:textId="77777777" w:rsidTr="00357B90">
        <w:trPr>
          <w:trHeight w:val="1"/>
        </w:trPr>
        <w:tc>
          <w:tcPr>
            <w:tcW w:w="3259" w:type="dxa"/>
            <w:tcBorders>
              <w:top w:val="single" w:sz="4" w:space="0" w:color="auto"/>
            </w:tcBorders>
            <w:shd w:val="clear" w:color="000000" w:fill="FFFFFF"/>
            <w:tcMar>
              <w:left w:w="108" w:type="dxa"/>
              <w:right w:w="108" w:type="dxa"/>
            </w:tcMar>
          </w:tcPr>
          <w:p w14:paraId="0E9812C2" w14:textId="77777777" w:rsidR="00D1482F" w:rsidRPr="00A54350" w:rsidRDefault="00D1482F" w:rsidP="00A54350">
            <w:pPr>
              <w:pStyle w:val="TableBody"/>
              <w:jc w:val="both"/>
              <w:rPr>
                <w:sz w:val="20"/>
                <w:szCs w:val="20"/>
              </w:rPr>
            </w:pPr>
            <w:r w:rsidRPr="00A54350">
              <w:rPr>
                <w:rFonts w:eastAsia="Times New Roman"/>
                <w:sz w:val="20"/>
                <w:szCs w:val="20"/>
              </w:rPr>
              <w:t>Molecular weight (g/mol)</w:t>
            </w:r>
          </w:p>
        </w:tc>
        <w:tc>
          <w:tcPr>
            <w:tcW w:w="3259" w:type="dxa"/>
            <w:tcBorders>
              <w:top w:val="single" w:sz="4" w:space="0" w:color="auto"/>
            </w:tcBorders>
            <w:shd w:val="clear" w:color="000000" w:fill="FFFFFF"/>
            <w:tcMar>
              <w:left w:w="108" w:type="dxa"/>
              <w:right w:w="108" w:type="dxa"/>
            </w:tcMar>
          </w:tcPr>
          <w:p w14:paraId="7B145D96" w14:textId="77777777" w:rsidR="00D1482F" w:rsidRPr="00A54350" w:rsidRDefault="00D1482F" w:rsidP="00A54350">
            <w:pPr>
              <w:pStyle w:val="TableBody"/>
              <w:jc w:val="both"/>
              <w:rPr>
                <w:sz w:val="20"/>
                <w:szCs w:val="20"/>
              </w:rPr>
            </w:pPr>
            <w:r w:rsidRPr="00A54350">
              <w:rPr>
                <w:rFonts w:eastAsia="Times New Roman"/>
                <w:sz w:val="20"/>
                <w:szCs w:val="20"/>
              </w:rPr>
              <w:t>434.55</w:t>
            </w:r>
          </w:p>
        </w:tc>
      </w:tr>
      <w:tr w:rsidR="00D1482F" w:rsidRPr="00A54350" w14:paraId="56EDDE0F" w14:textId="77777777" w:rsidTr="00357B90">
        <w:trPr>
          <w:trHeight w:val="1"/>
        </w:trPr>
        <w:tc>
          <w:tcPr>
            <w:tcW w:w="3259" w:type="dxa"/>
            <w:shd w:val="clear" w:color="000000" w:fill="FFFFFF"/>
            <w:tcMar>
              <w:left w:w="108" w:type="dxa"/>
              <w:right w:w="108" w:type="dxa"/>
            </w:tcMar>
          </w:tcPr>
          <w:p w14:paraId="48E9BF8D" w14:textId="77777777" w:rsidR="00D1482F" w:rsidRPr="00A54350" w:rsidRDefault="00D1482F" w:rsidP="00A54350">
            <w:pPr>
              <w:pStyle w:val="TableBody"/>
              <w:jc w:val="both"/>
              <w:rPr>
                <w:sz w:val="20"/>
                <w:szCs w:val="20"/>
              </w:rPr>
            </w:pPr>
            <w:proofErr w:type="spellStart"/>
            <w:r w:rsidRPr="00A54350">
              <w:rPr>
                <w:rFonts w:eastAsia="Times New Roman"/>
                <w:sz w:val="20"/>
                <w:szCs w:val="20"/>
              </w:rPr>
              <w:t>cLog</w:t>
            </w:r>
            <w:proofErr w:type="spellEnd"/>
            <w:r w:rsidRPr="00A54350">
              <w:rPr>
                <w:rFonts w:eastAsia="Times New Roman"/>
                <w:sz w:val="20"/>
                <w:szCs w:val="20"/>
              </w:rPr>
              <w:t xml:space="preserve"> P</w:t>
            </w:r>
          </w:p>
        </w:tc>
        <w:tc>
          <w:tcPr>
            <w:tcW w:w="3259" w:type="dxa"/>
            <w:shd w:val="clear" w:color="000000" w:fill="FFFFFF"/>
            <w:tcMar>
              <w:left w:w="108" w:type="dxa"/>
              <w:right w:w="108" w:type="dxa"/>
            </w:tcMar>
          </w:tcPr>
          <w:p w14:paraId="4A667045" w14:textId="77777777" w:rsidR="00D1482F" w:rsidRPr="00A54350" w:rsidRDefault="00D1482F" w:rsidP="00A54350">
            <w:pPr>
              <w:pStyle w:val="TableBody"/>
              <w:jc w:val="both"/>
              <w:rPr>
                <w:sz w:val="20"/>
                <w:szCs w:val="20"/>
              </w:rPr>
            </w:pPr>
            <w:r w:rsidRPr="00A54350">
              <w:rPr>
                <w:rFonts w:eastAsia="Times New Roman"/>
                <w:sz w:val="20"/>
                <w:szCs w:val="20"/>
              </w:rPr>
              <w:t>2.3</w:t>
            </w:r>
          </w:p>
        </w:tc>
      </w:tr>
      <w:tr w:rsidR="00D1482F" w:rsidRPr="00A54350" w14:paraId="226BF881" w14:textId="77777777" w:rsidTr="00357B90">
        <w:trPr>
          <w:trHeight w:val="1"/>
        </w:trPr>
        <w:tc>
          <w:tcPr>
            <w:tcW w:w="3259" w:type="dxa"/>
            <w:shd w:val="clear" w:color="000000" w:fill="FFFFFF"/>
            <w:tcMar>
              <w:left w:w="108" w:type="dxa"/>
              <w:right w:w="108" w:type="dxa"/>
            </w:tcMar>
          </w:tcPr>
          <w:p w14:paraId="7E6CBADD" w14:textId="0BE02345" w:rsidR="00D1482F" w:rsidRPr="00A54350" w:rsidRDefault="00357B90" w:rsidP="00A54350">
            <w:pPr>
              <w:pStyle w:val="TableBody"/>
              <w:jc w:val="both"/>
              <w:rPr>
                <w:sz w:val="20"/>
                <w:szCs w:val="20"/>
              </w:rPr>
            </w:pPr>
            <w:r w:rsidRPr="00A54350">
              <w:rPr>
                <w:rFonts w:eastAsia="Times New Roman"/>
                <w:iCs/>
                <w:sz w:val="20"/>
                <w:szCs w:val="20"/>
              </w:rPr>
              <w:t>Half-life</w:t>
            </w:r>
            <w:r w:rsidRPr="00A54350">
              <w:rPr>
                <w:rFonts w:eastAsia="Times New Roman"/>
                <w:i/>
                <w:sz w:val="20"/>
                <w:szCs w:val="20"/>
              </w:rPr>
              <w:t xml:space="preserve"> </w:t>
            </w:r>
            <w:r w:rsidR="00D1482F" w:rsidRPr="00A54350">
              <w:rPr>
                <w:rFonts w:eastAsia="Times New Roman"/>
                <w:sz w:val="20"/>
                <w:szCs w:val="20"/>
              </w:rPr>
              <w:t>(h)</w:t>
            </w:r>
          </w:p>
        </w:tc>
        <w:tc>
          <w:tcPr>
            <w:tcW w:w="3259" w:type="dxa"/>
            <w:shd w:val="clear" w:color="000000" w:fill="FFFFFF"/>
            <w:tcMar>
              <w:left w:w="108" w:type="dxa"/>
              <w:right w:w="108" w:type="dxa"/>
            </w:tcMar>
          </w:tcPr>
          <w:p w14:paraId="2C49B330" w14:textId="77777777" w:rsidR="00D1482F" w:rsidRPr="00A54350" w:rsidRDefault="00D1482F" w:rsidP="00A54350">
            <w:pPr>
              <w:pStyle w:val="TableBody"/>
              <w:jc w:val="both"/>
              <w:rPr>
                <w:sz w:val="20"/>
                <w:szCs w:val="20"/>
              </w:rPr>
            </w:pPr>
            <w:r w:rsidRPr="00A54350">
              <w:rPr>
                <w:rFonts w:eastAsia="Times New Roman"/>
                <w:sz w:val="20"/>
                <w:szCs w:val="20"/>
              </w:rPr>
              <w:t>30–55</w:t>
            </w:r>
          </w:p>
        </w:tc>
      </w:tr>
      <w:tr w:rsidR="00D1482F" w:rsidRPr="00A54350" w14:paraId="668A493C" w14:textId="77777777" w:rsidTr="00357B90">
        <w:trPr>
          <w:trHeight w:val="1"/>
        </w:trPr>
        <w:tc>
          <w:tcPr>
            <w:tcW w:w="3259" w:type="dxa"/>
            <w:shd w:val="clear" w:color="000000" w:fill="FFFFFF"/>
            <w:tcMar>
              <w:left w:w="108" w:type="dxa"/>
              <w:right w:w="108" w:type="dxa"/>
            </w:tcMar>
          </w:tcPr>
          <w:p w14:paraId="23292BF4" w14:textId="77777777" w:rsidR="00D1482F" w:rsidRPr="00A54350" w:rsidRDefault="00D1482F" w:rsidP="00A54350">
            <w:pPr>
              <w:pStyle w:val="TableBody"/>
              <w:jc w:val="both"/>
              <w:rPr>
                <w:sz w:val="20"/>
                <w:szCs w:val="20"/>
              </w:rPr>
            </w:pPr>
            <w:r w:rsidRPr="00A54350">
              <w:rPr>
                <w:rFonts w:eastAsia="Times New Roman"/>
                <w:sz w:val="20"/>
                <w:szCs w:val="20"/>
              </w:rPr>
              <w:t>Distribution (L)</w:t>
            </w:r>
          </w:p>
        </w:tc>
        <w:tc>
          <w:tcPr>
            <w:tcW w:w="3259" w:type="dxa"/>
            <w:shd w:val="clear" w:color="000000" w:fill="FFFFFF"/>
            <w:tcMar>
              <w:left w:w="108" w:type="dxa"/>
              <w:right w:w="108" w:type="dxa"/>
            </w:tcMar>
          </w:tcPr>
          <w:p w14:paraId="7D88073A" w14:textId="77777777" w:rsidR="00D1482F" w:rsidRPr="00A54350" w:rsidRDefault="00D1482F" w:rsidP="00A54350">
            <w:pPr>
              <w:pStyle w:val="TableBody"/>
              <w:jc w:val="both"/>
              <w:rPr>
                <w:sz w:val="20"/>
                <w:szCs w:val="20"/>
              </w:rPr>
            </w:pPr>
            <w:r w:rsidRPr="00A54350">
              <w:rPr>
                <w:rFonts w:eastAsia="Times New Roman"/>
                <w:sz w:val="20"/>
                <w:szCs w:val="20"/>
              </w:rPr>
              <w:t>1090</w:t>
            </w:r>
          </w:p>
        </w:tc>
      </w:tr>
      <w:bookmarkEnd w:id="0"/>
    </w:tbl>
    <w:p w14:paraId="75F7F243" w14:textId="77777777" w:rsidR="0002678B" w:rsidRPr="00A54350" w:rsidRDefault="0002678B" w:rsidP="00A54350">
      <w:pPr>
        <w:spacing w:line="480" w:lineRule="auto"/>
        <w:jc w:val="both"/>
        <w:rPr>
          <w:bCs/>
          <w:color w:val="000000" w:themeColor="text1"/>
          <w:sz w:val="20"/>
        </w:rPr>
      </w:pPr>
    </w:p>
    <w:sectPr w:rsidR="0002678B" w:rsidRPr="00A54350" w:rsidSect="005E3383">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3F45" w14:textId="77777777" w:rsidR="00B30E70" w:rsidRDefault="00B30E70" w:rsidP="00391815">
      <w:r>
        <w:separator/>
      </w:r>
    </w:p>
  </w:endnote>
  <w:endnote w:type="continuationSeparator" w:id="0">
    <w:p w14:paraId="677DF31F" w14:textId="77777777" w:rsidR="00B30E70" w:rsidRDefault="00B30E70" w:rsidP="0039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8289366"/>
      <w:docPartObj>
        <w:docPartGallery w:val="Page Numbers (Bottom of Page)"/>
        <w:docPartUnique/>
      </w:docPartObj>
    </w:sdtPr>
    <w:sdtEndPr>
      <w:rPr>
        <w:rStyle w:val="PageNumber"/>
      </w:rPr>
    </w:sdtEndPr>
    <w:sdtContent>
      <w:p w14:paraId="6025759B" w14:textId="467EAFF8" w:rsidR="00391815" w:rsidRDefault="00391815" w:rsidP="00BE7F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A8F757" w14:textId="77777777" w:rsidR="00391815" w:rsidRDefault="00391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691486"/>
      <w:docPartObj>
        <w:docPartGallery w:val="Page Numbers (Bottom of Page)"/>
        <w:docPartUnique/>
      </w:docPartObj>
    </w:sdtPr>
    <w:sdtEndPr>
      <w:rPr>
        <w:rStyle w:val="PageNumber"/>
      </w:rPr>
    </w:sdtEndPr>
    <w:sdtContent>
      <w:p w14:paraId="6AE4D6A6" w14:textId="6D665D08" w:rsidR="00391815" w:rsidRDefault="00391815" w:rsidP="00BE7F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74FB98" w14:textId="77777777" w:rsidR="00391815" w:rsidRDefault="00391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ED2E" w14:textId="77777777" w:rsidR="00B30E70" w:rsidRDefault="00B30E70" w:rsidP="00391815">
      <w:r>
        <w:separator/>
      </w:r>
    </w:p>
  </w:footnote>
  <w:footnote w:type="continuationSeparator" w:id="0">
    <w:p w14:paraId="519285F7" w14:textId="77777777" w:rsidR="00B30E70" w:rsidRDefault="00B30E70" w:rsidP="00391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50FD7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6D56E0"/>
    <w:multiLevelType w:val="singleLevel"/>
    <w:tmpl w:val="1166ECFA"/>
    <w:lvl w:ilvl="0">
      <w:start w:val="1"/>
      <w:numFmt w:val="bullet"/>
      <w:pStyle w:val="blist1"/>
      <w:lvlText w:val=""/>
      <w:lvlJc w:val="left"/>
      <w:pPr>
        <w:tabs>
          <w:tab w:val="num" w:pos="360"/>
        </w:tabs>
        <w:ind w:left="360" w:hanging="360"/>
      </w:pPr>
      <w:rPr>
        <w:rFonts w:ascii="Symbol" w:hAnsi="Symbol" w:hint="default"/>
      </w:rPr>
    </w:lvl>
  </w:abstractNum>
  <w:abstractNum w:abstractNumId="2" w15:restartNumberingAfterBreak="0">
    <w:nsid w:val="2A7B7753"/>
    <w:multiLevelType w:val="multilevel"/>
    <w:tmpl w:val="08A02174"/>
    <w:lvl w:ilvl="0">
      <w:start w:val="1"/>
      <w:numFmt w:val="decimal"/>
      <w:lvlText w:val="%1."/>
      <w:lvlJc w:val="left"/>
      <w:pPr>
        <w:tabs>
          <w:tab w:val="num" w:pos="2524"/>
        </w:tabs>
        <w:ind w:left="2524" w:hanging="480"/>
      </w:pPr>
      <w:rPr>
        <w:rFonts w:hint="default"/>
      </w:rPr>
    </w:lvl>
    <w:lvl w:ilvl="1">
      <w:start w:val="1"/>
      <w:numFmt w:val="decimal"/>
      <w:lvlText w:val="1.%1.%2."/>
      <w:lvlJc w:val="left"/>
      <w:pPr>
        <w:tabs>
          <w:tab w:val="num" w:pos="2786"/>
        </w:tabs>
        <w:ind w:left="2786" w:hanging="742"/>
      </w:pPr>
      <w:rPr>
        <w:rFonts w:hint="default"/>
      </w:rPr>
    </w:lvl>
    <w:lvl w:ilvl="2">
      <w:start w:val="1"/>
      <w:numFmt w:val="decimal"/>
      <w:lvlText w:val="1.%2.%1.%3."/>
      <w:lvlJc w:val="left"/>
      <w:pPr>
        <w:tabs>
          <w:tab w:val="num" w:pos="2040"/>
        </w:tabs>
        <w:ind w:left="2040" w:hanging="838"/>
      </w:pPr>
      <w:rPr>
        <w:rFonts w:hint="default"/>
      </w:rPr>
    </w:lvl>
    <w:lvl w:ilvl="3">
      <w:start w:val="1"/>
      <w:numFmt w:val="decimal"/>
      <w:lvlText w:val="1.%4.%3.%2.%1"/>
      <w:lvlJc w:val="left"/>
      <w:pPr>
        <w:tabs>
          <w:tab w:val="num" w:pos="2160"/>
        </w:tabs>
        <w:ind w:left="2160" w:hanging="958"/>
      </w:pPr>
      <w:rPr>
        <w:rFonts w:hint="default"/>
      </w:rPr>
    </w:lvl>
    <w:lvl w:ilvl="4">
      <w:start w:val="1"/>
      <w:numFmt w:val="decimal"/>
      <w:lvlText w:val="(%5)"/>
      <w:lvlJc w:val="left"/>
      <w:pPr>
        <w:tabs>
          <w:tab w:val="num" w:pos="4924"/>
        </w:tabs>
        <w:ind w:left="4564" w:firstLine="0"/>
      </w:pPr>
      <w:rPr>
        <w:rFonts w:hint="default"/>
      </w:rPr>
    </w:lvl>
    <w:lvl w:ilvl="5">
      <w:start w:val="1"/>
      <w:numFmt w:val="lowerLetter"/>
      <w:lvlText w:val="(%6)"/>
      <w:lvlJc w:val="left"/>
      <w:pPr>
        <w:tabs>
          <w:tab w:val="num" w:pos="5644"/>
        </w:tabs>
        <w:ind w:left="5284" w:firstLine="0"/>
      </w:pPr>
      <w:rPr>
        <w:rFonts w:hint="default"/>
      </w:rPr>
    </w:lvl>
    <w:lvl w:ilvl="6">
      <w:start w:val="1"/>
      <w:numFmt w:val="lowerRoman"/>
      <w:lvlText w:val="(%7)"/>
      <w:lvlJc w:val="left"/>
      <w:pPr>
        <w:tabs>
          <w:tab w:val="num" w:pos="6364"/>
        </w:tabs>
        <w:ind w:left="6004" w:firstLine="0"/>
      </w:pPr>
      <w:rPr>
        <w:rFonts w:hint="default"/>
      </w:rPr>
    </w:lvl>
    <w:lvl w:ilvl="7">
      <w:start w:val="1"/>
      <w:numFmt w:val="lowerLetter"/>
      <w:lvlText w:val="(%8)"/>
      <w:lvlJc w:val="left"/>
      <w:pPr>
        <w:tabs>
          <w:tab w:val="num" w:pos="2524"/>
        </w:tabs>
        <w:ind w:left="6724" w:firstLine="0"/>
      </w:pPr>
      <w:rPr>
        <w:rFonts w:hint="default"/>
      </w:rPr>
    </w:lvl>
    <w:lvl w:ilvl="8">
      <w:start w:val="1"/>
      <w:numFmt w:val="lowerRoman"/>
      <w:lvlText w:val="(%9)"/>
      <w:lvlJc w:val="left"/>
      <w:pPr>
        <w:tabs>
          <w:tab w:val="num" w:pos="7804"/>
        </w:tabs>
        <w:ind w:left="7444" w:firstLine="0"/>
      </w:pPr>
      <w:rPr>
        <w:rFonts w:hint="default"/>
      </w:rPr>
    </w:lvl>
  </w:abstractNum>
  <w:abstractNum w:abstractNumId="3" w15:restartNumberingAfterBreak="0">
    <w:nsid w:val="31C62943"/>
    <w:multiLevelType w:val="hybridMultilevel"/>
    <w:tmpl w:val="723E13E4"/>
    <w:lvl w:ilvl="0" w:tplc="3D4E4674">
      <w:start w:val="1"/>
      <w:numFmt w:val="bullet"/>
      <w:pStyle w:val="Sublis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ED6BFB"/>
    <w:multiLevelType w:val="hybridMultilevel"/>
    <w:tmpl w:val="C0F2B940"/>
    <w:lvl w:ilvl="0" w:tplc="89D2C99C">
      <w:start w:val="1"/>
      <w:numFmt w:val="bullet"/>
      <w:pStyle w:val="ListBullet"/>
      <w:lvlText w:val=""/>
      <w:lvlJc w:val="left"/>
      <w:pPr>
        <w:tabs>
          <w:tab w:val="num" w:pos="360"/>
        </w:tabs>
        <w:ind w:left="360" w:hanging="360"/>
      </w:pPr>
      <w:rPr>
        <w:rFonts w:ascii="Symbol" w:hAnsi="Symbol" w:cs="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C3331A"/>
    <w:multiLevelType w:val="multilevel"/>
    <w:tmpl w:val="1878FBB4"/>
    <w:lvl w:ilvl="0">
      <w:start w:val="1"/>
      <w:numFmt w:val="decimal"/>
      <w:lvlText w:val="%1."/>
      <w:lvlJc w:val="left"/>
      <w:pPr>
        <w:tabs>
          <w:tab w:val="num" w:pos="2524"/>
        </w:tabs>
        <w:ind w:left="2524" w:hanging="480"/>
      </w:pPr>
      <w:rPr>
        <w:rFonts w:hint="default"/>
      </w:rPr>
    </w:lvl>
    <w:lvl w:ilvl="1">
      <w:start w:val="1"/>
      <w:numFmt w:val="decimal"/>
      <w:lvlText w:val="%2.%1."/>
      <w:lvlJc w:val="left"/>
      <w:pPr>
        <w:tabs>
          <w:tab w:val="num" w:pos="2786"/>
        </w:tabs>
        <w:ind w:left="2786" w:hanging="742"/>
      </w:pPr>
      <w:rPr>
        <w:rFonts w:hint="default"/>
      </w:rPr>
    </w:lvl>
    <w:lvl w:ilvl="2">
      <w:start w:val="1"/>
      <w:numFmt w:val="decimal"/>
      <w:lvlText w:val="%2.%1.%3."/>
      <w:lvlJc w:val="left"/>
      <w:pPr>
        <w:tabs>
          <w:tab w:val="num" w:pos="2040"/>
        </w:tabs>
        <w:ind w:left="2040" w:hanging="838"/>
      </w:pPr>
      <w:rPr>
        <w:rFonts w:hint="default"/>
      </w:rPr>
    </w:lvl>
    <w:lvl w:ilvl="3">
      <w:start w:val="1"/>
      <w:numFmt w:val="decimal"/>
      <w:lvlText w:val="1.%4.%3.%2.%1"/>
      <w:lvlJc w:val="left"/>
      <w:pPr>
        <w:tabs>
          <w:tab w:val="num" w:pos="2160"/>
        </w:tabs>
        <w:ind w:left="2160" w:hanging="958"/>
      </w:pPr>
      <w:rPr>
        <w:rFonts w:hint="default"/>
      </w:rPr>
    </w:lvl>
    <w:lvl w:ilvl="4">
      <w:start w:val="1"/>
      <w:numFmt w:val="decimal"/>
      <w:lvlText w:val="(%5)"/>
      <w:lvlJc w:val="left"/>
      <w:pPr>
        <w:tabs>
          <w:tab w:val="num" w:pos="4924"/>
        </w:tabs>
        <w:ind w:left="4564" w:firstLine="0"/>
      </w:pPr>
      <w:rPr>
        <w:rFonts w:hint="default"/>
      </w:rPr>
    </w:lvl>
    <w:lvl w:ilvl="5">
      <w:start w:val="1"/>
      <w:numFmt w:val="lowerLetter"/>
      <w:lvlText w:val="(%6)"/>
      <w:lvlJc w:val="left"/>
      <w:pPr>
        <w:tabs>
          <w:tab w:val="num" w:pos="5644"/>
        </w:tabs>
        <w:ind w:left="5284" w:firstLine="0"/>
      </w:pPr>
      <w:rPr>
        <w:rFonts w:hint="default"/>
      </w:rPr>
    </w:lvl>
    <w:lvl w:ilvl="6">
      <w:start w:val="1"/>
      <w:numFmt w:val="lowerRoman"/>
      <w:lvlText w:val="(%7)"/>
      <w:lvlJc w:val="left"/>
      <w:pPr>
        <w:tabs>
          <w:tab w:val="num" w:pos="6364"/>
        </w:tabs>
        <w:ind w:left="6004" w:firstLine="0"/>
      </w:pPr>
      <w:rPr>
        <w:rFonts w:hint="default"/>
      </w:rPr>
    </w:lvl>
    <w:lvl w:ilvl="7">
      <w:start w:val="1"/>
      <w:numFmt w:val="lowerLetter"/>
      <w:lvlText w:val="(%8)"/>
      <w:lvlJc w:val="left"/>
      <w:pPr>
        <w:tabs>
          <w:tab w:val="num" w:pos="2524"/>
        </w:tabs>
        <w:ind w:left="6724" w:firstLine="0"/>
      </w:pPr>
      <w:rPr>
        <w:rFonts w:hint="default"/>
      </w:rPr>
    </w:lvl>
    <w:lvl w:ilvl="8">
      <w:start w:val="1"/>
      <w:numFmt w:val="lowerRoman"/>
      <w:lvlText w:val="(%9)"/>
      <w:lvlJc w:val="left"/>
      <w:pPr>
        <w:tabs>
          <w:tab w:val="num" w:pos="7804"/>
        </w:tabs>
        <w:ind w:left="7444" w:firstLine="0"/>
      </w:pPr>
      <w:rPr>
        <w:rFont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linkStyle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15"/>
    <w:rsid w:val="00000571"/>
    <w:rsid w:val="0002678B"/>
    <w:rsid w:val="00080333"/>
    <w:rsid w:val="000E4307"/>
    <w:rsid w:val="00104898"/>
    <w:rsid w:val="0011251F"/>
    <w:rsid w:val="0011423D"/>
    <w:rsid w:val="0015435F"/>
    <w:rsid w:val="0018693A"/>
    <w:rsid w:val="001B49D4"/>
    <w:rsid w:val="001D731C"/>
    <w:rsid w:val="001E0128"/>
    <w:rsid w:val="001F075C"/>
    <w:rsid w:val="00214AF9"/>
    <w:rsid w:val="00215FBC"/>
    <w:rsid w:val="00225F6B"/>
    <w:rsid w:val="00247A91"/>
    <w:rsid w:val="00260983"/>
    <w:rsid w:val="002C77D6"/>
    <w:rsid w:val="00357B90"/>
    <w:rsid w:val="0038559E"/>
    <w:rsid w:val="00391815"/>
    <w:rsid w:val="003F527D"/>
    <w:rsid w:val="004137C6"/>
    <w:rsid w:val="004860E7"/>
    <w:rsid w:val="00486771"/>
    <w:rsid w:val="004956C4"/>
    <w:rsid w:val="00505FB0"/>
    <w:rsid w:val="00594696"/>
    <w:rsid w:val="005E3383"/>
    <w:rsid w:val="005E5667"/>
    <w:rsid w:val="00613670"/>
    <w:rsid w:val="00644800"/>
    <w:rsid w:val="00667E4A"/>
    <w:rsid w:val="006731B7"/>
    <w:rsid w:val="006F3B39"/>
    <w:rsid w:val="007C324C"/>
    <w:rsid w:val="007C46FC"/>
    <w:rsid w:val="007C6EC7"/>
    <w:rsid w:val="007D3CD1"/>
    <w:rsid w:val="008262D5"/>
    <w:rsid w:val="008321FC"/>
    <w:rsid w:val="00845C43"/>
    <w:rsid w:val="00864EF9"/>
    <w:rsid w:val="00876B8E"/>
    <w:rsid w:val="008D1E4F"/>
    <w:rsid w:val="00905FA1"/>
    <w:rsid w:val="009320EB"/>
    <w:rsid w:val="00952531"/>
    <w:rsid w:val="00966E43"/>
    <w:rsid w:val="009D21D5"/>
    <w:rsid w:val="009E172E"/>
    <w:rsid w:val="00A25977"/>
    <w:rsid w:val="00A54350"/>
    <w:rsid w:val="00A64E96"/>
    <w:rsid w:val="00A7590D"/>
    <w:rsid w:val="00AA5539"/>
    <w:rsid w:val="00AB5524"/>
    <w:rsid w:val="00AE706E"/>
    <w:rsid w:val="00AF0B90"/>
    <w:rsid w:val="00B30E70"/>
    <w:rsid w:val="00B4713E"/>
    <w:rsid w:val="00B52ED8"/>
    <w:rsid w:val="00B63F7C"/>
    <w:rsid w:val="00BD4D87"/>
    <w:rsid w:val="00BD7252"/>
    <w:rsid w:val="00BF2684"/>
    <w:rsid w:val="00C17FAE"/>
    <w:rsid w:val="00C26557"/>
    <w:rsid w:val="00C317F5"/>
    <w:rsid w:val="00C511C3"/>
    <w:rsid w:val="00CB0E17"/>
    <w:rsid w:val="00CB4ACC"/>
    <w:rsid w:val="00CC562A"/>
    <w:rsid w:val="00CE0559"/>
    <w:rsid w:val="00D12BEE"/>
    <w:rsid w:val="00D1482F"/>
    <w:rsid w:val="00D14E14"/>
    <w:rsid w:val="00D34097"/>
    <w:rsid w:val="00D5164E"/>
    <w:rsid w:val="00D577B1"/>
    <w:rsid w:val="00D66F68"/>
    <w:rsid w:val="00D8219F"/>
    <w:rsid w:val="00E10BCA"/>
    <w:rsid w:val="00E6570C"/>
    <w:rsid w:val="00E7047F"/>
    <w:rsid w:val="00E72064"/>
    <w:rsid w:val="00E815E4"/>
    <w:rsid w:val="00EB7A57"/>
    <w:rsid w:val="00EE5248"/>
    <w:rsid w:val="00EF57C8"/>
    <w:rsid w:val="00F348A3"/>
    <w:rsid w:val="00F672A4"/>
    <w:rsid w:val="00F9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6528A"/>
  <w15:chartTrackingRefBased/>
  <w15:docId w15:val="{0D5704FA-5811-044A-A13D-A617B4D3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800"/>
    <w:pPr>
      <w:adjustRightInd w:val="0"/>
    </w:pPr>
    <w:rPr>
      <w:rFonts w:ascii="Times New Roman" w:eastAsia="SimSun" w:hAnsi="Times New Roman" w:cs="Times New Roman"/>
      <w:color w:val="000000"/>
      <w:szCs w:val="20"/>
    </w:rPr>
  </w:style>
  <w:style w:type="paragraph" w:styleId="Heading1">
    <w:name w:val="heading 1"/>
    <w:basedOn w:val="Normal"/>
    <w:next w:val="Normal"/>
    <w:link w:val="Heading1Char"/>
    <w:qFormat/>
    <w:rsid w:val="00644800"/>
    <w:pPr>
      <w:keepNext/>
      <w:spacing w:before="120" w:after="120" w:line="480" w:lineRule="auto"/>
      <w:outlineLvl w:val="0"/>
    </w:pPr>
    <w:rPr>
      <w:color w:val="auto"/>
      <w:sz w:val="32"/>
      <w:lang w:eastAsia="en-IE"/>
    </w:rPr>
  </w:style>
  <w:style w:type="paragraph" w:styleId="Heading2">
    <w:name w:val="heading 2"/>
    <w:aliases w:val="/Heading 2"/>
    <w:basedOn w:val="Normal"/>
    <w:next w:val="Normal"/>
    <w:link w:val="Heading2Char"/>
    <w:rsid w:val="00644800"/>
    <w:pPr>
      <w:keepNext/>
      <w:spacing w:before="240" w:line="480" w:lineRule="auto"/>
      <w:outlineLvl w:val="1"/>
    </w:pPr>
    <w:rPr>
      <w:b/>
      <w:color w:val="auto"/>
      <w:sz w:val="28"/>
      <w:lang w:val="en-GB" w:eastAsia="en-IE"/>
    </w:rPr>
  </w:style>
  <w:style w:type="paragraph" w:styleId="Heading3">
    <w:name w:val="heading 3"/>
    <w:basedOn w:val="Normal"/>
    <w:next w:val="Normal"/>
    <w:link w:val="Heading3Char"/>
    <w:qFormat/>
    <w:rsid w:val="00644800"/>
    <w:pPr>
      <w:keepNext/>
      <w:spacing w:line="480" w:lineRule="auto"/>
      <w:outlineLvl w:val="2"/>
    </w:pPr>
    <w:rPr>
      <w:i/>
      <w:sz w:val="20"/>
      <w:lang w:val="en-IE" w:eastAsia="en-IE"/>
    </w:rPr>
  </w:style>
  <w:style w:type="paragraph" w:styleId="Heading4">
    <w:name w:val="heading 4"/>
    <w:basedOn w:val="Normal"/>
    <w:next w:val="Normal"/>
    <w:link w:val="Heading4Char"/>
    <w:qFormat/>
    <w:rsid w:val="00644800"/>
    <w:pPr>
      <w:keepNext/>
      <w:spacing w:before="240" w:line="480" w:lineRule="auto"/>
      <w:outlineLvl w:val="3"/>
    </w:pPr>
  </w:style>
  <w:style w:type="paragraph" w:styleId="Heading5">
    <w:name w:val="heading 5"/>
    <w:basedOn w:val="Normal"/>
    <w:next w:val="Normal"/>
    <w:link w:val="Heading5Char"/>
    <w:autoRedefine/>
    <w:qFormat/>
    <w:rsid w:val="00644800"/>
    <w:pPr>
      <w:keepNext/>
      <w:spacing w:line="480" w:lineRule="auto"/>
      <w:ind w:left="240"/>
      <w:outlineLvl w:val="4"/>
    </w:pPr>
    <w:rPr>
      <w:sz w:val="22"/>
    </w:rPr>
  </w:style>
  <w:style w:type="paragraph" w:styleId="Heading6">
    <w:name w:val="heading 6"/>
    <w:basedOn w:val="Normal"/>
    <w:next w:val="Normal"/>
    <w:link w:val="Heading6Char"/>
    <w:qFormat/>
    <w:rsid w:val="00644800"/>
    <w:pPr>
      <w:keepNext/>
      <w:jc w:val="center"/>
      <w:outlineLvl w:val="5"/>
    </w:pPr>
    <w:rPr>
      <w:rFonts w:ascii="Arial" w:hAnsi="Arial"/>
      <w:sz w:val="28"/>
    </w:rPr>
  </w:style>
  <w:style w:type="paragraph" w:styleId="Heading7">
    <w:name w:val="heading 7"/>
    <w:basedOn w:val="Normal"/>
    <w:next w:val="Normal"/>
    <w:link w:val="Heading7Char"/>
    <w:qFormat/>
    <w:rsid w:val="00644800"/>
    <w:pPr>
      <w:keepNext/>
      <w:overflowPunct w:val="0"/>
      <w:autoSpaceDE w:val="0"/>
      <w:autoSpaceDN w:val="0"/>
      <w:jc w:val="center"/>
      <w:textAlignment w:val="baseline"/>
      <w:outlineLvl w:val="6"/>
    </w:pPr>
    <w:rPr>
      <w:rFonts w:ascii="Arial" w:hAnsi="Arial"/>
    </w:rPr>
  </w:style>
  <w:style w:type="paragraph" w:styleId="Heading8">
    <w:name w:val="heading 8"/>
    <w:basedOn w:val="Normal"/>
    <w:next w:val="Normal"/>
    <w:link w:val="Heading8Char"/>
    <w:qFormat/>
    <w:rsid w:val="00644800"/>
    <w:pPr>
      <w:keepNext/>
      <w:overflowPunct w:val="0"/>
      <w:autoSpaceDE w:val="0"/>
      <w:autoSpaceDN w:val="0"/>
      <w:jc w:val="center"/>
      <w:textAlignment w:val="baseline"/>
      <w:outlineLvl w:val="7"/>
    </w:pPr>
    <w:rPr>
      <w:rFonts w:ascii="Arial" w:hAnsi="Arial"/>
      <w:b/>
    </w:rPr>
  </w:style>
  <w:style w:type="paragraph" w:styleId="Heading9">
    <w:name w:val="heading 9"/>
    <w:basedOn w:val="Normal"/>
    <w:next w:val="Normal"/>
    <w:link w:val="Heading9Char"/>
    <w:qFormat/>
    <w:rsid w:val="00644800"/>
    <w:pPr>
      <w:keepNext/>
      <w:outlineLvl w:val="8"/>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44800"/>
    <w:pPr>
      <w:tabs>
        <w:tab w:val="center" w:pos="4536"/>
        <w:tab w:val="right" w:pos="9072"/>
      </w:tabs>
    </w:pPr>
  </w:style>
  <w:style w:type="character" w:customStyle="1" w:styleId="FooterChar">
    <w:name w:val="Footer Char"/>
    <w:basedOn w:val="DefaultParagraphFont"/>
    <w:link w:val="Footer"/>
    <w:rsid w:val="00391815"/>
    <w:rPr>
      <w:rFonts w:ascii="Times New Roman" w:eastAsia="SimSun" w:hAnsi="Times New Roman" w:cs="Times New Roman"/>
      <w:color w:val="000000"/>
      <w:szCs w:val="20"/>
    </w:rPr>
  </w:style>
  <w:style w:type="character" w:styleId="PageNumber">
    <w:name w:val="page number"/>
    <w:basedOn w:val="DefaultParagraphFont"/>
    <w:rsid w:val="00644800"/>
  </w:style>
  <w:style w:type="character" w:customStyle="1" w:styleId="Heading1Char">
    <w:name w:val="Heading 1 Char"/>
    <w:link w:val="Heading1"/>
    <w:rsid w:val="00644800"/>
    <w:rPr>
      <w:rFonts w:ascii="Times New Roman" w:eastAsia="SimSun" w:hAnsi="Times New Roman" w:cs="Times New Roman"/>
      <w:sz w:val="32"/>
      <w:szCs w:val="20"/>
      <w:lang w:eastAsia="en-IE"/>
    </w:rPr>
  </w:style>
  <w:style w:type="character" w:customStyle="1" w:styleId="Heading2Char">
    <w:name w:val="Heading 2 Char"/>
    <w:aliases w:val="/Heading 2 Char"/>
    <w:link w:val="Heading2"/>
    <w:rsid w:val="00644800"/>
    <w:rPr>
      <w:rFonts w:ascii="Times New Roman" w:eastAsia="SimSun" w:hAnsi="Times New Roman" w:cs="Times New Roman"/>
      <w:b/>
      <w:sz w:val="28"/>
      <w:szCs w:val="20"/>
      <w:lang w:val="en-GB" w:eastAsia="en-IE"/>
    </w:rPr>
  </w:style>
  <w:style w:type="character" w:customStyle="1" w:styleId="Heading3Char">
    <w:name w:val="Heading 3 Char"/>
    <w:link w:val="Heading3"/>
    <w:rsid w:val="00644800"/>
    <w:rPr>
      <w:rFonts w:ascii="Times New Roman" w:eastAsia="SimSun" w:hAnsi="Times New Roman" w:cs="Times New Roman"/>
      <w:i/>
      <w:color w:val="000000"/>
      <w:sz w:val="20"/>
      <w:szCs w:val="20"/>
      <w:lang w:val="en-IE" w:eastAsia="en-IE"/>
    </w:rPr>
  </w:style>
  <w:style w:type="character" w:customStyle="1" w:styleId="Heading4Char">
    <w:name w:val="Heading 4 Char"/>
    <w:basedOn w:val="DefaultParagraphFont"/>
    <w:link w:val="Heading4"/>
    <w:rsid w:val="00644800"/>
    <w:rPr>
      <w:rFonts w:ascii="Times New Roman" w:eastAsia="SimSun" w:hAnsi="Times New Roman" w:cs="Times New Roman"/>
      <w:color w:val="000000"/>
      <w:szCs w:val="20"/>
    </w:rPr>
  </w:style>
  <w:style w:type="character" w:customStyle="1" w:styleId="Heading5Char">
    <w:name w:val="Heading 5 Char"/>
    <w:basedOn w:val="DefaultParagraphFont"/>
    <w:link w:val="Heading5"/>
    <w:rsid w:val="00644800"/>
    <w:rPr>
      <w:rFonts w:ascii="Times New Roman" w:eastAsia="SimSun" w:hAnsi="Times New Roman" w:cs="Times New Roman"/>
      <w:color w:val="000000"/>
      <w:sz w:val="22"/>
      <w:szCs w:val="20"/>
    </w:rPr>
  </w:style>
  <w:style w:type="character" w:customStyle="1" w:styleId="Heading6Char">
    <w:name w:val="Heading 6 Char"/>
    <w:basedOn w:val="DefaultParagraphFont"/>
    <w:link w:val="Heading6"/>
    <w:rsid w:val="00644800"/>
    <w:rPr>
      <w:rFonts w:ascii="Arial" w:eastAsia="SimSun" w:hAnsi="Arial" w:cs="Times New Roman"/>
      <w:color w:val="000000"/>
      <w:sz w:val="28"/>
      <w:szCs w:val="20"/>
    </w:rPr>
  </w:style>
  <w:style w:type="character" w:customStyle="1" w:styleId="Heading7Char">
    <w:name w:val="Heading 7 Char"/>
    <w:basedOn w:val="DefaultParagraphFont"/>
    <w:link w:val="Heading7"/>
    <w:rsid w:val="00644800"/>
    <w:rPr>
      <w:rFonts w:ascii="Arial" w:eastAsia="SimSun" w:hAnsi="Arial" w:cs="Times New Roman"/>
      <w:color w:val="000000"/>
      <w:szCs w:val="20"/>
    </w:rPr>
  </w:style>
  <w:style w:type="character" w:customStyle="1" w:styleId="Heading8Char">
    <w:name w:val="Heading 8 Char"/>
    <w:basedOn w:val="DefaultParagraphFont"/>
    <w:link w:val="Heading8"/>
    <w:rsid w:val="00644800"/>
    <w:rPr>
      <w:rFonts w:ascii="Arial" w:eastAsia="SimSun" w:hAnsi="Arial" w:cs="Times New Roman"/>
      <w:b/>
      <w:color w:val="000000"/>
      <w:szCs w:val="20"/>
    </w:rPr>
  </w:style>
  <w:style w:type="character" w:customStyle="1" w:styleId="Heading9Char">
    <w:name w:val="Heading 9 Char"/>
    <w:basedOn w:val="DefaultParagraphFont"/>
    <w:link w:val="Heading9"/>
    <w:rsid w:val="00644800"/>
    <w:rPr>
      <w:rFonts w:ascii="Arial" w:eastAsia="SimSun" w:hAnsi="Arial" w:cs="Times New Roman"/>
      <w:color w:val="000000"/>
      <w:sz w:val="28"/>
      <w:szCs w:val="20"/>
    </w:rPr>
  </w:style>
  <w:style w:type="paragraph" w:styleId="BodyText">
    <w:name w:val="Body Text"/>
    <w:basedOn w:val="Normal"/>
    <w:link w:val="BodyTextChar"/>
    <w:rsid w:val="00644800"/>
    <w:pPr>
      <w:spacing w:before="120"/>
    </w:pPr>
  </w:style>
  <w:style w:type="character" w:customStyle="1" w:styleId="BodyTextChar">
    <w:name w:val="Body Text Char"/>
    <w:basedOn w:val="DefaultParagraphFont"/>
    <w:link w:val="BodyText"/>
    <w:rsid w:val="00644800"/>
    <w:rPr>
      <w:rFonts w:ascii="Times New Roman" w:eastAsia="SimSun" w:hAnsi="Times New Roman" w:cs="Times New Roman"/>
      <w:color w:val="000000"/>
      <w:szCs w:val="20"/>
    </w:rPr>
  </w:style>
  <w:style w:type="paragraph" w:styleId="BodyText2">
    <w:name w:val="Body Text 2"/>
    <w:basedOn w:val="Normal"/>
    <w:link w:val="BodyText2Char"/>
    <w:rsid w:val="00644800"/>
    <w:pPr>
      <w:spacing w:line="360" w:lineRule="auto"/>
    </w:pPr>
    <w:rPr>
      <w:rFonts w:ascii="Arial" w:hAnsi="Arial"/>
    </w:rPr>
  </w:style>
  <w:style w:type="character" w:customStyle="1" w:styleId="BodyText2Char">
    <w:name w:val="Body Text 2 Char"/>
    <w:basedOn w:val="DefaultParagraphFont"/>
    <w:link w:val="BodyText2"/>
    <w:rsid w:val="00644800"/>
    <w:rPr>
      <w:rFonts w:ascii="Arial" w:eastAsia="SimSun" w:hAnsi="Arial" w:cs="Times New Roman"/>
      <w:color w:val="000000"/>
      <w:szCs w:val="20"/>
    </w:rPr>
  </w:style>
  <w:style w:type="paragraph" w:styleId="BlockText">
    <w:name w:val="Block Text"/>
    <w:basedOn w:val="Normal"/>
    <w:rsid w:val="00644800"/>
    <w:pPr>
      <w:ind w:left="426" w:right="425"/>
    </w:pPr>
  </w:style>
  <w:style w:type="paragraph" w:customStyle="1" w:styleId="DefinitionList">
    <w:name w:val="Definition List"/>
    <w:basedOn w:val="Normal"/>
    <w:next w:val="Normal"/>
    <w:rsid w:val="00644800"/>
    <w:pPr>
      <w:ind w:left="360"/>
    </w:pPr>
    <w:rPr>
      <w:snapToGrid w:val="0"/>
      <w:lang w:eastAsia="fr-FR"/>
    </w:rPr>
  </w:style>
  <w:style w:type="character" w:styleId="Hyperlink">
    <w:name w:val="Hyperlink"/>
    <w:rsid w:val="00644800"/>
    <w:rPr>
      <w:color w:val="0000FF"/>
      <w:u w:val="single"/>
    </w:rPr>
  </w:style>
  <w:style w:type="paragraph" w:styleId="Header">
    <w:name w:val="header"/>
    <w:basedOn w:val="Normal"/>
    <w:link w:val="HeaderChar"/>
    <w:rsid w:val="00644800"/>
    <w:pPr>
      <w:tabs>
        <w:tab w:val="center" w:pos="4536"/>
        <w:tab w:val="right" w:pos="9072"/>
      </w:tabs>
    </w:pPr>
  </w:style>
  <w:style w:type="character" w:customStyle="1" w:styleId="HeaderChar">
    <w:name w:val="Header Char"/>
    <w:basedOn w:val="DefaultParagraphFont"/>
    <w:link w:val="Header"/>
    <w:rsid w:val="00644800"/>
    <w:rPr>
      <w:rFonts w:ascii="Times New Roman" w:eastAsia="SimSun" w:hAnsi="Times New Roman" w:cs="Times New Roman"/>
      <w:color w:val="000000"/>
      <w:szCs w:val="20"/>
    </w:rPr>
  </w:style>
  <w:style w:type="character" w:styleId="LineNumber">
    <w:name w:val="line number"/>
    <w:basedOn w:val="DefaultParagraphFont"/>
    <w:rsid w:val="00644800"/>
  </w:style>
  <w:style w:type="paragraph" w:styleId="DocumentMap">
    <w:name w:val="Document Map"/>
    <w:basedOn w:val="Normal"/>
    <w:link w:val="DocumentMapChar"/>
    <w:semiHidden/>
    <w:rsid w:val="00644800"/>
    <w:pPr>
      <w:shd w:val="clear" w:color="auto" w:fill="000080"/>
    </w:pPr>
    <w:rPr>
      <w:rFonts w:ascii="Tahoma" w:hAnsi="Tahoma" w:cs="Tahoma"/>
    </w:rPr>
  </w:style>
  <w:style w:type="character" w:customStyle="1" w:styleId="DocumentMapChar">
    <w:name w:val="Document Map Char"/>
    <w:basedOn w:val="DefaultParagraphFont"/>
    <w:link w:val="DocumentMap"/>
    <w:semiHidden/>
    <w:rsid w:val="00644800"/>
    <w:rPr>
      <w:rFonts w:ascii="Tahoma" w:eastAsia="SimSun" w:hAnsi="Tahoma" w:cs="Tahoma"/>
      <w:color w:val="000000"/>
      <w:szCs w:val="20"/>
      <w:shd w:val="clear" w:color="auto" w:fill="000080"/>
    </w:rPr>
  </w:style>
  <w:style w:type="paragraph" w:customStyle="1" w:styleId="Textedebulles">
    <w:name w:val="Texte de bulles"/>
    <w:basedOn w:val="Normal"/>
    <w:semiHidden/>
    <w:rsid w:val="00644800"/>
    <w:rPr>
      <w:rFonts w:ascii="Tahoma" w:hAnsi="Tahoma" w:cs="Tahoma"/>
      <w:sz w:val="16"/>
      <w:szCs w:val="16"/>
    </w:rPr>
  </w:style>
  <w:style w:type="character" w:styleId="Strong">
    <w:name w:val="Strong"/>
    <w:qFormat/>
    <w:rsid w:val="00644800"/>
    <w:rPr>
      <w:bCs/>
      <w:i/>
    </w:rPr>
  </w:style>
  <w:style w:type="paragraph" w:customStyle="1" w:styleId="parano">
    <w:name w:val="para no"/>
    <w:basedOn w:val="Normal"/>
    <w:rsid w:val="00644800"/>
    <w:pPr>
      <w:ind w:left="57"/>
      <w:jc w:val="both"/>
    </w:pPr>
    <w:rPr>
      <w:b/>
      <w:sz w:val="20"/>
    </w:rPr>
  </w:style>
  <w:style w:type="paragraph" w:customStyle="1" w:styleId="parttitle">
    <w:name w:val="part title"/>
    <w:basedOn w:val="Normal"/>
    <w:rsid w:val="00644800"/>
    <w:pPr>
      <w:spacing w:before="240"/>
      <w:jc w:val="center"/>
    </w:pPr>
    <w:rPr>
      <w:rFonts w:ascii="Times" w:hAnsi="Times"/>
      <w:noProof/>
    </w:rPr>
  </w:style>
  <w:style w:type="paragraph" w:customStyle="1" w:styleId="ordernumber">
    <w:name w:val="order number"/>
    <w:rsid w:val="00644800"/>
    <w:pPr>
      <w:spacing w:before="360"/>
    </w:pPr>
    <w:rPr>
      <w:rFonts w:ascii="Times" w:eastAsia="Times New Roman" w:hAnsi="Times" w:cs="Times New Roman"/>
      <w:noProof/>
      <w:szCs w:val="20"/>
      <w:lang w:val="en-GB"/>
    </w:rPr>
  </w:style>
  <w:style w:type="paragraph" w:customStyle="1" w:styleId="Ordertitle">
    <w:name w:val="Order title"/>
    <w:rsid w:val="00644800"/>
    <w:pPr>
      <w:spacing w:before="240" w:after="120"/>
      <w:jc w:val="both"/>
    </w:pPr>
    <w:rPr>
      <w:rFonts w:ascii="Times" w:eastAsia="Times New Roman" w:hAnsi="Times" w:cs="Times New Roman"/>
      <w:noProof/>
      <w:szCs w:val="20"/>
      <w:lang w:val="en-GB"/>
    </w:rPr>
  </w:style>
  <w:style w:type="paragraph" w:customStyle="1" w:styleId="amendment">
    <w:name w:val="amendment"/>
    <w:basedOn w:val="List2"/>
    <w:rsid w:val="00644800"/>
    <w:pPr>
      <w:spacing w:before="240"/>
      <w:ind w:left="567"/>
    </w:pPr>
    <w:rPr>
      <w:rFonts w:ascii="Helvetica" w:hAnsi="Helvetica"/>
      <w:sz w:val="20"/>
      <w:lang w:val="en-IE"/>
    </w:rPr>
  </w:style>
  <w:style w:type="paragraph" w:styleId="List2">
    <w:name w:val="List 2"/>
    <w:basedOn w:val="Normal"/>
    <w:autoRedefine/>
    <w:rsid w:val="00644800"/>
    <w:pPr>
      <w:ind w:left="480"/>
    </w:pPr>
  </w:style>
  <w:style w:type="paragraph" w:customStyle="1" w:styleId="Sottotitolo1">
    <w:name w:val="Sottotitolo1"/>
    <w:rsid w:val="00644800"/>
    <w:rPr>
      <w:rFonts w:ascii="Times New Roman" w:eastAsia="Times New Roman" w:hAnsi="Times New Roman" w:cs="Times New Roman"/>
      <w:noProof/>
      <w:szCs w:val="20"/>
      <w:lang w:val="en-GB"/>
    </w:rPr>
  </w:style>
  <w:style w:type="paragraph" w:customStyle="1" w:styleId="RightJustify">
    <w:name w:val="Right Justify"/>
    <w:rsid w:val="00644800"/>
    <w:pPr>
      <w:widowControl w:val="0"/>
      <w:tabs>
        <w:tab w:val="left" w:pos="432"/>
        <w:tab w:val="left" w:pos="1296"/>
        <w:tab w:val="left" w:pos="1728"/>
        <w:tab w:val="left" w:pos="4320"/>
        <w:tab w:val="left" w:pos="5040"/>
        <w:tab w:val="left" w:pos="5760"/>
        <w:tab w:val="decimal" w:pos="7920"/>
      </w:tabs>
      <w:autoSpaceDE w:val="0"/>
      <w:autoSpaceDN w:val="0"/>
      <w:spacing w:before="173"/>
      <w:jc w:val="right"/>
    </w:pPr>
    <w:rPr>
      <w:rFonts w:ascii="Times" w:eastAsia="Times New Roman" w:hAnsi="Times" w:cs="Times New Roman"/>
      <w:sz w:val="20"/>
      <w:szCs w:val="20"/>
    </w:rPr>
  </w:style>
  <w:style w:type="paragraph" w:customStyle="1" w:styleId="PN">
    <w:name w:val="PN"/>
    <w:rsid w:val="00644800"/>
    <w:pPr>
      <w:spacing w:before="60" w:after="60"/>
    </w:pPr>
    <w:rPr>
      <w:rFonts w:ascii="Times" w:eastAsia="Times New Roman" w:hAnsi="Times" w:cs="Times New Roman"/>
      <w:noProof/>
      <w:sz w:val="20"/>
      <w:szCs w:val="20"/>
      <w:lang w:val="en-GB"/>
    </w:rPr>
  </w:style>
  <w:style w:type="paragraph" w:customStyle="1" w:styleId="H7">
    <w:name w:val="H7"/>
    <w:rsid w:val="00644800"/>
    <w:pPr>
      <w:spacing w:before="240" w:after="60"/>
      <w:jc w:val="both"/>
    </w:pPr>
    <w:rPr>
      <w:rFonts w:ascii="Times" w:eastAsia="Times New Roman" w:hAnsi="Times" w:cs="Times New Roman"/>
      <w:sz w:val="20"/>
      <w:szCs w:val="20"/>
      <w:lang w:val="en-IE"/>
    </w:rPr>
  </w:style>
  <w:style w:type="paragraph" w:customStyle="1" w:styleId="ChapterHead">
    <w:name w:val="ChapterHead"/>
    <w:basedOn w:val="Normal"/>
    <w:next w:val="Normal"/>
    <w:rsid w:val="00644800"/>
    <w:pPr>
      <w:keepNext/>
      <w:tabs>
        <w:tab w:val="left" w:pos="1920"/>
      </w:tabs>
      <w:ind w:left="113" w:right="113"/>
    </w:pPr>
    <w:rPr>
      <w:rFonts w:ascii="Helvetica" w:hAnsi="Helvetica"/>
    </w:rPr>
  </w:style>
  <w:style w:type="paragraph" w:customStyle="1" w:styleId="AHead">
    <w:name w:val="AHead"/>
    <w:next w:val="Normal"/>
    <w:rsid w:val="00644800"/>
    <w:pPr>
      <w:keepNext/>
      <w:tabs>
        <w:tab w:val="right" w:pos="6420"/>
      </w:tabs>
      <w:autoSpaceDE w:val="0"/>
      <w:autoSpaceDN w:val="0"/>
      <w:ind w:left="113" w:right="119"/>
    </w:pPr>
    <w:rPr>
      <w:rFonts w:ascii="Helvetica" w:eastAsia="Times New Roman" w:hAnsi="Helvetica" w:cs="Times New Roman"/>
      <w:noProof/>
      <w:color w:val="000000"/>
      <w:sz w:val="20"/>
      <w:szCs w:val="20"/>
      <w:lang w:val="en-GB"/>
    </w:rPr>
  </w:style>
  <w:style w:type="paragraph" w:customStyle="1" w:styleId="BHead">
    <w:name w:val="BHead"/>
    <w:basedOn w:val="Normal"/>
    <w:next w:val="Normal"/>
    <w:rsid w:val="00644800"/>
    <w:pPr>
      <w:keepNext/>
      <w:ind w:left="119" w:right="119"/>
    </w:pPr>
    <w:rPr>
      <w:rFonts w:ascii="Helvetica" w:hAnsi="Helvetica"/>
    </w:rPr>
  </w:style>
  <w:style w:type="paragraph" w:customStyle="1" w:styleId="CHead">
    <w:name w:val="C Head"/>
    <w:basedOn w:val="Normal"/>
    <w:next w:val="Normal"/>
    <w:rsid w:val="00644800"/>
    <w:pPr>
      <w:keepNext/>
      <w:widowControl w:val="0"/>
      <w:tabs>
        <w:tab w:val="right" w:pos="6420"/>
      </w:tabs>
      <w:autoSpaceDE w:val="0"/>
      <w:autoSpaceDN w:val="0"/>
      <w:ind w:left="113" w:right="119"/>
    </w:pPr>
    <w:rPr>
      <w:rFonts w:ascii="Helvetica" w:hAnsi="Helvetica"/>
      <w:noProof/>
      <w:sz w:val="20"/>
    </w:rPr>
  </w:style>
  <w:style w:type="paragraph" w:customStyle="1" w:styleId="BHead0">
    <w:name w:val="B Head"/>
    <w:basedOn w:val="Normal"/>
    <w:next w:val="Normal"/>
    <w:rsid w:val="00644800"/>
    <w:pPr>
      <w:keepNext/>
      <w:ind w:left="119" w:right="119"/>
    </w:pPr>
    <w:rPr>
      <w:rFonts w:ascii="Helvetica" w:hAnsi="Helvetica"/>
    </w:rPr>
  </w:style>
  <w:style w:type="paragraph" w:customStyle="1" w:styleId="CHead0">
    <w:name w:val="CHead"/>
    <w:basedOn w:val="AHead"/>
    <w:next w:val="Normal"/>
    <w:rsid w:val="00644800"/>
  </w:style>
  <w:style w:type="paragraph" w:customStyle="1" w:styleId="AHead0">
    <w:name w:val="A Head"/>
    <w:rsid w:val="00644800"/>
    <w:pPr>
      <w:keepNext/>
      <w:widowControl w:val="0"/>
      <w:tabs>
        <w:tab w:val="right" w:pos="6420"/>
      </w:tabs>
      <w:ind w:left="113" w:right="119"/>
    </w:pPr>
    <w:rPr>
      <w:rFonts w:ascii="Times New Roman" w:eastAsia="Times New Roman" w:hAnsi="Times New Roman" w:cs="Times New Roman"/>
      <w:smallCaps/>
      <w:szCs w:val="20"/>
    </w:rPr>
  </w:style>
  <w:style w:type="paragraph" w:customStyle="1" w:styleId="H2">
    <w:name w:val="H2"/>
    <w:basedOn w:val="Normal"/>
    <w:autoRedefine/>
    <w:rsid w:val="00644800"/>
    <w:rPr>
      <w:rFonts w:ascii="Helvetica-Narrow" w:hAnsi="Helvetica-Narrow"/>
    </w:rPr>
  </w:style>
  <w:style w:type="paragraph" w:customStyle="1" w:styleId="H3">
    <w:name w:val="H3"/>
    <w:basedOn w:val="Normal"/>
    <w:autoRedefine/>
    <w:rsid w:val="00644800"/>
    <w:rPr>
      <w:rFonts w:ascii="Helvetica-Narrow" w:hAnsi="Helvetica-Narrow"/>
      <w:sz w:val="22"/>
    </w:rPr>
  </w:style>
  <w:style w:type="paragraph" w:customStyle="1" w:styleId="ChapHead">
    <w:name w:val="ChapHead"/>
    <w:basedOn w:val="Normal"/>
    <w:rsid w:val="00644800"/>
    <w:pPr>
      <w:pBdr>
        <w:top w:val="single" w:sz="4" w:space="1" w:color="auto"/>
        <w:left w:val="single" w:sz="4" w:space="4" w:color="auto"/>
        <w:bottom w:val="single" w:sz="4" w:space="1" w:color="auto"/>
        <w:right w:val="single" w:sz="4" w:space="4" w:color="auto"/>
      </w:pBdr>
      <w:shd w:val="pct95" w:color="auto" w:fill="FFFFFF"/>
    </w:pPr>
    <w:rPr>
      <w:rFonts w:ascii="Arial Narrow" w:hAnsi="Arial Narrow"/>
      <w:color w:val="FFFFFF"/>
      <w:sz w:val="32"/>
    </w:rPr>
  </w:style>
  <w:style w:type="paragraph" w:customStyle="1" w:styleId="H1">
    <w:name w:val="H1"/>
    <w:basedOn w:val="Normal"/>
    <w:autoRedefine/>
    <w:rsid w:val="00644800"/>
    <w:rPr>
      <w:rFonts w:ascii="Arial Narrow" w:hAnsi="Arial Narrow"/>
      <w:sz w:val="28"/>
    </w:rPr>
  </w:style>
  <w:style w:type="paragraph" w:customStyle="1" w:styleId="Index">
    <w:name w:val="Index"/>
    <w:basedOn w:val="Normal"/>
    <w:rsid w:val="00644800"/>
    <w:pPr>
      <w:spacing w:before="240" w:after="240"/>
    </w:pPr>
    <w:rPr>
      <w:b/>
      <w:sz w:val="20"/>
    </w:rPr>
  </w:style>
  <w:style w:type="paragraph" w:styleId="Index1">
    <w:name w:val="index 1"/>
    <w:basedOn w:val="Normal"/>
    <w:next w:val="Normal"/>
    <w:autoRedefine/>
    <w:semiHidden/>
    <w:rsid w:val="00644800"/>
    <w:pPr>
      <w:tabs>
        <w:tab w:val="left" w:pos="4080"/>
      </w:tabs>
      <w:ind w:left="200" w:hanging="200"/>
    </w:pPr>
    <w:rPr>
      <w:b/>
      <w:sz w:val="20"/>
    </w:rPr>
  </w:style>
  <w:style w:type="paragraph" w:styleId="Index2">
    <w:name w:val="index 2"/>
    <w:basedOn w:val="Normal"/>
    <w:next w:val="Normal"/>
    <w:autoRedefine/>
    <w:semiHidden/>
    <w:rsid w:val="00644800"/>
    <w:pPr>
      <w:tabs>
        <w:tab w:val="left" w:pos="4080"/>
      </w:tabs>
      <w:ind w:left="400" w:hanging="200"/>
    </w:pPr>
    <w:rPr>
      <w:sz w:val="20"/>
    </w:rPr>
  </w:style>
  <w:style w:type="paragraph" w:styleId="PlainText">
    <w:name w:val="Plain Text"/>
    <w:basedOn w:val="Normal"/>
    <w:link w:val="PlainTextChar"/>
    <w:rsid w:val="00644800"/>
    <w:rPr>
      <w:rFonts w:ascii="Courier New" w:hAnsi="Courier New"/>
      <w:sz w:val="20"/>
    </w:rPr>
  </w:style>
  <w:style w:type="character" w:customStyle="1" w:styleId="PlainTextChar">
    <w:name w:val="Plain Text Char"/>
    <w:basedOn w:val="DefaultParagraphFont"/>
    <w:link w:val="PlainText"/>
    <w:rsid w:val="00644800"/>
    <w:rPr>
      <w:rFonts w:ascii="Courier New" w:eastAsia="SimSun" w:hAnsi="Courier New" w:cs="Times New Roman"/>
      <w:color w:val="000000"/>
      <w:sz w:val="20"/>
      <w:szCs w:val="20"/>
    </w:rPr>
  </w:style>
  <w:style w:type="paragraph" w:styleId="Title">
    <w:name w:val="Title"/>
    <w:basedOn w:val="Normal"/>
    <w:link w:val="TitleChar"/>
    <w:qFormat/>
    <w:rsid w:val="00644800"/>
    <w:pPr>
      <w:widowControl w:val="0"/>
      <w:spacing w:before="240" w:after="60" w:line="480" w:lineRule="auto"/>
      <w:outlineLvl w:val="0"/>
    </w:pPr>
    <w:rPr>
      <w:rFonts w:cs="Arial"/>
      <w:bCs/>
      <w:kern w:val="28"/>
      <w:sz w:val="36"/>
      <w:szCs w:val="32"/>
      <w:lang w:eastAsia="zh-CN"/>
    </w:rPr>
  </w:style>
  <w:style w:type="character" w:customStyle="1" w:styleId="TitleChar">
    <w:name w:val="Title Char"/>
    <w:basedOn w:val="DefaultParagraphFont"/>
    <w:link w:val="Title"/>
    <w:rsid w:val="00644800"/>
    <w:rPr>
      <w:rFonts w:ascii="Times New Roman" w:eastAsia="SimSun" w:hAnsi="Times New Roman" w:cs="Arial"/>
      <w:bCs/>
      <w:color w:val="000000"/>
      <w:kern w:val="28"/>
      <w:sz w:val="36"/>
      <w:szCs w:val="32"/>
      <w:lang w:eastAsia="zh-CN"/>
    </w:rPr>
  </w:style>
  <w:style w:type="paragraph" w:styleId="BodyText3">
    <w:name w:val="Body Text 3"/>
    <w:basedOn w:val="Normal"/>
    <w:link w:val="BodyText3Char"/>
    <w:rsid w:val="00644800"/>
    <w:rPr>
      <w:rFonts w:ascii="Arial" w:hAnsi="Arial"/>
      <w:color w:val="0000FF"/>
    </w:rPr>
  </w:style>
  <w:style w:type="character" w:customStyle="1" w:styleId="BodyText3Char">
    <w:name w:val="Body Text 3 Char"/>
    <w:basedOn w:val="DefaultParagraphFont"/>
    <w:link w:val="BodyText3"/>
    <w:rsid w:val="00644800"/>
    <w:rPr>
      <w:rFonts w:ascii="Arial" w:eastAsia="SimSun" w:hAnsi="Arial" w:cs="Times New Roman"/>
      <w:color w:val="0000FF"/>
      <w:szCs w:val="20"/>
    </w:rPr>
  </w:style>
  <w:style w:type="paragraph" w:styleId="BodyTextIndent">
    <w:name w:val="Body Text Indent"/>
    <w:basedOn w:val="Normal"/>
    <w:link w:val="BodyTextIndentChar"/>
    <w:rsid w:val="00644800"/>
    <w:pPr>
      <w:ind w:left="-851"/>
    </w:pPr>
    <w:rPr>
      <w:rFonts w:ascii="Arial" w:hAnsi="Arial"/>
      <w:b/>
    </w:rPr>
  </w:style>
  <w:style w:type="character" w:customStyle="1" w:styleId="BodyTextIndentChar">
    <w:name w:val="Body Text Indent Char"/>
    <w:basedOn w:val="DefaultParagraphFont"/>
    <w:link w:val="BodyTextIndent"/>
    <w:rsid w:val="00644800"/>
    <w:rPr>
      <w:rFonts w:ascii="Arial" w:eastAsia="SimSun" w:hAnsi="Arial" w:cs="Times New Roman"/>
      <w:b/>
      <w:color w:val="000000"/>
      <w:szCs w:val="20"/>
    </w:rPr>
  </w:style>
  <w:style w:type="paragraph" w:customStyle="1" w:styleId="Para">
    <w:name w:val="Para"/>
    <w:basedOn w:val="Normal"/>
    <w:rsid w:val="00644800"/>
    <w:pPr>
      <w:spacing w:line="280" w:lineRule="exact"/>
      <w:ind w:firstLine="240"/>
    </w:pPr>
  </w:style>
  <w:style w:type="paragraph" w:customStyle="1" w:styleId="Authors">
    <w:name w:val="Authors"/>
    <w:basedOn w:val="BodyPara"/>
    <w:rsid w:val="00644800"/>
    <w:pPr>
      <w:spacing w:before="120" w:after="120"/>
      <w:ind w:firstLine="0"/>
    </w:pPr>
    <w:rPr>
      <w:sz w:val="28"/>
    </w:rPr>
  </w:style>
  <w:style w:type="paragraph" w:customStyle="1" w:styleId="Affiliation">
    <w:name w:val="Affiliation"/>
    <w:basedOn w:val="BodyPara"/>
    <w:rsid w:val="00644800"/>
    <w:pPr>
      <w:spacing w:before="120" w:after="120"/>
      <w:ind w:firstLine="0"/>
    </w:pPr>
  </w:style>
  <w:style w:type="paragraph" w:customStyle="1" w:styleId="Contact">
    <w:name w:val="Contact"/>
    <w:basedOn w:val="Normal"/>
    <w:rsid w:val="00644800"/>
    <w:pPr>
      <w:spacing w:after="480" w:line="480" w:lineRule="auto"/>
    </w:pPr>
    <w:rPr>
      <w:sz w:val="20"/>
    </w:rPr>
  </w:style>
  <w:style w:type="paragraph" w:customStyle="1" w:styleId="Abbreviations">
    <w:name w:val="Abbreviations"/>
    <w:basedOn w:val="Normal"/>
    <w:rsid w:val="00644800"/>
    <w:pPr>
      <w:spacing w:line="480" w:lineRule="auto"/>
      <w:jc w:val="both"/>
    </w:pPr>
    <w:rPr>
      <w:sz w:val="20"/>
    </w:rPr>
  </w:style>
  <w:style w:type="paragraph" w:customStyle="1" w:styleId="Abstract">
    <w:name w:val="Abstract"/>
    <w:basedOn w:val="BodyPara"/>
    <w:rsid w:val="00644800"/>
    <w:pPr>
      <w:spacing w:after="120"/>
      <w:ind w:firstLine="0"/>
      <w:contextualSpacing/>
    </w:pPr>
    <w:rPr>
      <w:lang w:val="en-US"/>
    </w:rPr>
  </w:style>
  <w:style w:type="paragraph" w:customStyle="1" w:styleId="Keywords">
    <w:name w:val="Keywords"/>
    <w:basedOn w:val="BodyPara"/>
    <w:rsid w:val="00644800"/>
    <w:pPr>
      <w:spacing w:after="120"/>
      <w:ind w:right="240" w:firstLine="0"/>
    </w:pPr>
    <w:rPr>
      <w:lang w:val="en-US"/>
    </w:rPr>
  </w:style>
  <w:style w:type="paragraph" w:customStyle="1" w:styleId="References">
    <w:name w:val="References"/>
    <w:basedOn w:val="Normal"/>
    <w:rsid w:val="00644800"/>
    <w:pPr>
      <w:autoSpaceDE w:val="0"/>
      <w:autoSpaceDN w:val="0"/>
      <w:ind w:left="480" w:hanging="480"/>
    </w:pPr>
    <w:rPr>
      <w:sz w:val="20"/>
    </w:rPr>
  </w:style>
  <w:style w:type="character" w:styleId="FollowedHyperlink">
    <w:name w:val="FollowedHyperlink"/>
    <w:rsid w:val="00644800"/>
    <w:rPr>
      <w:color w:val="800080"/>
      <w:u w:val="single"/>
    </w:rPr>
  </w:style>
  <w:style w:type="paragraph" w:styleId="Caption">
    <w:name w:val="caption"/>
    <w:basedOn w:val="Normal"/>
    <w:next w:val="Normal"/>
    <w:qFormat/>
    <w:rsid w:val="00644800"/>
    <w:pPr>
      <w:spacing w:before="120" w:after="120"/>
    </w:pPr>
    <w:rPr>
      <w:sz w:val="20"/>
    </w:rPr>
  </w:style>
  <w:style w:type="paragraph" w:customStyle="1" w:styleId="TableCaption">
    <w:name w:val="Table Caption"/>
    <w:basedOn w:val="Normal"/>
    <w:rsid w:val="00644800"/>
    <w:pPr>
      <w:spacing w:before="240" w:after="120"/>
    </w:pPr>
    <w:rPr>
      <w:sz w:val="20"/>
    </w:rPr>
  </w:style>
  <w:style w:type="paragraph" w:customStyle="1" w:styleId="TableLegend">
    <w:name w:val="Table Legend"/>
    <w:basedOn w:val="Normal"/>
    <w:rsid w:val="00644800"/>
    <w:pPr>
      <w:spacing w:after="360"/>
    </w:pPr>
    <w:rPr>
      <w:sz w:val="20"/>
    </w:rPr>
  </w:style>
  <w:style w:type="paragraph" w:customStyle="1" w:styleId="TableFootnote">
    <w:name w:val="Table Footnote"/>
    <w:basedOn w:val="TableLegend"/>
    <w:rsid w:val="00644800"/>
    <w:pPr>
      <w:spacing w:after="0"/>
    </w:pPr>
  </w:style>
  <w:style w:type="paragraph" w:customStyle="1" w:styleId="Chapter">
    <w:name w:val="Chapter"/>
    <w:basedOn w:val="Normal"/>
    <w:rsid w:val="00644800"/>
    <w:pPr>
      <w:pBdr>
        <w:bottom w:val="single" w:sz="4" w:space="10" w:color="auto"/>
      </w:pBdr>
    </w:pPr>
    <w:rPr>
      <w:sz w:val="18"/>
    </w:rPr>
  </w:style>
  <w:style w:type="paragraph" w:customStyle="1" w:styleId="TableCaption0">
    <w:name w:val="TableCaption"/>
    <w:basedOn w:val="FigureCaption"/>
    <w:rsid w:val="00644800"/>
    <w:pPr>
      <w:pageBreakBefore/>
      <w:ind w:left="0" w:firstLine="0"/>
    </w:pPr>
    <w:rPr>
      <w:bCs/>
      <w:szCs w:val="18"/>
    </w:rPr>
  </w:style>
  <w:style w:type="paragraph" w:styleId="FootnoteText">
    <w:name w:val="footnote text"/>
    <w:basedOn w:val="Normal"/>
    <w:link w:val="FootnoteTextChar"/>
    <w:semiHidden/>
    <w:rsid w:val="00644800"/>
    <w:pPr>
      <w:keepLines/>
      <w:spacing w:before="180" w:line="360" w:lineRule="auto"/>
    </w:pPr>
  </w:style>
  <w:style w:type="character" w:customStyle="1" w:styleId="FootnoteTextChar">
    <w:name w:val="Footnote Text Char"/>
    <w:basedOn w:val="DefaultParagraphFont"/>
    <w:link w:val="FootnoteText"/>
    <w:semiHidden/>
    <w:rsid w:val="00644800"/>
    <w:rPr>
      <w:rFonts w:ascii="Times New Roman" w:eastAsia="SimSun" w:hAnsi="Times New Roman" w:cs="Times New Roman"/>
      <w:color w:val="000000"/>
      <w:szCs w:val="20"/>
    </w:rPr>
  </w:style>
  <w:style w:type="paragraph" w:customStyle="1" w:styleId="Figure">
    <w:name w:val="Figure"/>
    <w:basedOn w:val="Normal"/>
    <w:rsid w:val="00644800"/>
    <w:pPr>
      <w:spacing w:before="120" w:line="220" w:lineRule="exact"/>
      <w:jc w:val="both"/>
    </w:pPr>
    <w:rPr>
      <w:sz w:val="18"/>
    </w:rPr>
  </w:style>
  <w:style w:type="paragraph" w:customStyle="1" w:styleId="BodyPara">
    <w:name w:val="BodyPara"/>
    <w:basedOn w:val="BodyText"/>
    <w:rsid w:val="00644800"/>
    <w:pPr>
      <w:spacing w:before="0" w:after="240" w:line="480" w:lineRule="auto"/>
      <w:ind w:firstLine="737"/>
    </w:pPr>
    <w:rPr>
      <w:lang w:val="en-GB"/>
    </w:rPr>
  </w:style>
  <w:style w:type="paragraph" w:customStyle="1" w:styleId="Correspondence">
    <w:name w:val="Correspondence"/>
    <w:basedOn w:val="BodyPara"/>
    <w:rsid w:val="00644800"/>
    <w:pPr>
      <w:spacing w:after="0"/>
      <w:ind w:firstLine="0"/>
    </w:pPr>
  </w:style>
  <w:style w:type="paragraph" w:customStyle="1" w:styleId="RunningHead">
    <w:name w:val="RunningHead"/>
    <w:basedOn w:val="BodyPara"/>
    <w:rsid w:val="00644800"/>
    <w:pPr>
      <w:spacing w:before="240"/>
    </w:pPr>
    <w:rPr>
      <w:lang w:val="en-US"/>
    </w:rPr>
  </w:style>
  <w:style w:type="paragraph" w:customStyle="1" w:styleId="AbstractHead">
    <w:name w:val="AbstractHead"/>
    <w:basedOn w:val="BodyPara"/>
    <w:rsid w:val="00644800"/>
    <w:pPr>
      <w:spacing w:after="0"/>
      <w:ind w:firstLine="0"/>
    </w:pPr>
    <w:rPr>
      <w:b/>
      <w:bCs/>
      <w:iCs/>
      <w:sz w:val="28"/>
      <w:lang w:val="en-US"/>
    </w:rPr>
  </w:style>
  <w:style w:type="paragraph" w:customStyle="1" w:styleId="AcknowledgmentHead">
    <w:name w:val="AcknowledgmentHead"/>
    <w:basedOn w:val="Heading1"/>
    <w:rsid w:val="00644800"/>
  </w:style>
  <w:style w:type="paragraph" w:customStyle="1" w:styleId="Acknowledgement">
    <w:name w:val="Acknowledgement"/>
    <w:basedOn w:val="BodyText"/>
    <w:rsid w:val="00644800"/>
  </w:style>
  <w:style w:type="paragraph" w:customStyle="1" w:styleId="ReferenceHead">
    <w:name w:val="ReferenceHead"/>
    <w:basedOn w:val="Heading1"/>
    <w:rsid w:val="00644800"/>
  </w:style>
  <w:style w:type="paragraph" w:customStyle="1" w:styleId="FigureHead">
    <w:name w:val="FigureHead"/>
    <w:basedOn w:val="Heading1"/>
    <w:rsid w:val="00644800"/>
    <w:pPr>
      <w:pageBreakBefore/>
    </w:pPr>
  </w:style>
  <w:style w:type="paragraph" w:customStyle="1" w:styleId="TableBody">
    <w:name w:val="TableBody"/>
    <w:basedOn w:val="BodyPara"/>
    <w:qFormat/>
    <w:rsid w:val="00644800"/>
    <w:pPr>
      <w:spacing w:line="240" w:lineRule="auto"/>
      <w:ind w:firstLine="0"/>
    </w:pPr>
    <w:rPr>
      <w:sz w:val="18"/>
      <w:szCs w:val="18"/>
      <w:lang w:val="en-US"/>
    </w:rPr>
  </w:style>
  <w:style w:type="paragraph" w:customStyle="1" w:styleId="Coorespondence">
    <w:name w:val="Coorespondence"/>
    <w:basedOn w:val="BodyPara"/>
    <w:rsid w:val="00644800"/>
    <w:pPr>
      <w:spacing w:before="240"/>
    </w:pPr>
  </w:style>
  <w:style w:type="paragraph" w:customStyle="1" w:styleId="AcknowlHead">
    <w:name w:val="AcknowlHead"/>
    <w:basedOn w:val="Heading1"/>
    <w:rsid w:val="00644800"/>
    <w:pPr>
      <w:spacing w:before="0"/>
    </w:pPr>
  </w:style>
  <w:style w:type="paragraph" w:customStyle="1" w:styleId="Acknowl">
    <w:name w:val="Acknowl"/>
    <w:basedOn w:val="BodyPara"/>
    <w:rsid w:val="00644800"/>
    <w:rPr>
      <w:lang w:val="en-US"/>
    </w:rPr>
  </w:style>
  <w:style w:type="paragraph" w:customStyle="1" w:styleId="RefHead">
    <w:name w:val="RefHead"/>
    <w:basedOn w:val="Heading1"/>
    <w:rsid w:val="00644800"/>
  </w:style>
  <w:style w:type="paragraph" w:customStyle="1" w:styleId="Ref">
    <w:name w:val="Ref"/>
    <w:basedOn w:val="BodyPara"/>
    <w:rsid w:val="00644800"/>
    <w:pPr>
      <w:spacing w:after="120"/>
      <w:ind w:left="708" w:hanging="708"/>
    </w:pPr>
    <w:rPr>
      <w:lang w:val="en-US"/>
    </w:rPr>
  </w:style>
  <w:style w:type="paragraph" w:customStyle="1" w:styleId="FigureCaption">
    <w:name w:val="FigureCaption"/>
    <w:basedOn w:val="BodyPara"/>
    <w:rsid w:val="00644800"/>
    <w:pPr>
      <w:ind w:left="708" w:hanging="708"/>
    </w:pPr>
    <w:rPr>
      <w:lang w:val="en-US"/>
    </w:rPr>
  </w:style>
  <w:style w:type="paragraph" w:customStyle="1" w:styleId="TableFootnote0">
    <w:name w:val="TableFootnote"/>
    <w:basedOn w:val="BodyPara"/>
    <w:rsid w:val="00644800"/>
    <w:pPr>
      <w:spacing w:before="120" w:after="0"/>
      <w:ind w:left="240" w:firstLine="0"/>
    </w:pPr>
    <w:rPr>
      <w:sz w:val="18"/>
      <w:szCs w:val="18"/>
      <w:lang w:val="en-US"/>
    </w:rPr>
  </w:style>
  <w:style w:type="paragraph" w:styleId="List">
    <w:name w:val="List"/>
    <w:basedOn w:val="BodyPara"/>
    <w:rsid w:val="00644800"/>
    <w:pPr>
      <w:spacing w:before="120" w:after="0"/>
      <w:ind w:left="480" w:hanging="480"/>
    </w:pPr>
  </w:style>
  <w:style w:type="paragraph" w:customStyle="1" w:styleId="DisplayMaths">
    <w:name w:val="DisplayMaths"/>
    <w:basedOn w:val="BodyPara"/>
    <w:rsid w:val="00644800"/>
    <w:pPr>
      <w:tabs>
        <w:tab w:val="right" w:pos="7920"/>
      </w:tabs>
      <w:spacing w:before="240"/>
    </w:pPr>
    <w:rPr>
      <w:lang w:val="en-US"/>
    </w:rPr>
  </w:style>
  <w:style w:type="paragraph" w:customStyle="1" w:styleId="TableLegend0">
    <w:name w:val="TableLegend"/>
    <w:basedOn w:val="TableFootnote0"/>
    <w:rsid w:val="00644800"/>
    <w:pPr>
      <w:ind w:left="0"/>
    </w:pPr>
  </w:style>
  <w:style w:type="paragraph" w:customStyle="1" w:styleId="blist1">
    <w:name w:val="blist1"/>
    <w:basedOn w:val="Normal"/>
    <w:rsid w:val="00644800"/>
    <w:pPr>
      <w:numPr>
        <w:numId w:val="1"/>
      </w:numPr>
      <w:spacing w:line="360" w:lineRule="auto"/>
    </w:pPr>
  </w:style>
  <w:style w:type="paragraph" w:customStyle="1" w:styleId="NoIndent">
    <w:name w:val="NoIndent"/>
    <w:basedOn w:val="BodyPara"/>
    <w:rsid w:val="00644800"/>
    <w:pPr>
      <w:ind w:firstLine="0"/>
    </w:pPr>
  </w:style>
  <w:style w:type="paragraph" w:customStyle="1" w:styleId="Dochead">
    <w:name w:val="Dochead"/>
    <w:basedOn w:val="Normal"/>
    <w:rsid w:val="00644800"/>
    <w:pPr>
      <w:widowControl w:val="0"/>
      <w:autoSpaceDE w:val="0"/>
      <w:autoSpaceDN w:val="0"/>
      <w:spacing w:line="480" w:lineRule="auto"/>
    </w:pPr>
  </w:style>
  <w:style w:type="paragraph" w:styleId="ListBullet">
    <w:name w:val="List Bullet"/>
    <w:basedOn w:val="Normal"/>
    <w:rsid w:val="00644800"/>
    <w:pPr>
      <w:numPr>
        <w:numId w:val="3"/>
      </w:numPr>
      <w:spacing w:after="240" w:line="480" w:lineRule="auto"/>
      <w:contextualSpacing/>
    </w:pPr>
  </w:style>
  <w:style w:type="character" w:customStyle="1" w:styleId="HauptChar">
    <w:name w:val="Haupt Char"/>
    <w:rsid w:val="00644800"/>
    <w:rPr>
      <w:rFonts w:ascii="Times New Roman" w:hAnsi="Times New Roman"/>
      <w:b/>
      <w:sz w:val="32"/>
      <w:szCs w:val="24"/>
      <w:lang w:val="en-US" w:eastAsia="en-US" w:bidi="ar-SA"/>
    </w:rPr>
  </w:style>
  <w:style w:type="table" w:styleId="TableSimple1">
    <w:name w:val="Table Simple 1"/>
    <w:basedOn w:val="TableNormal"/>
    <w:rsid w:val="00644800"/>
    <w:rPr>
      <w:rFonts w:ascii="Times New Roman" w:eastAsia="SimSun" w:hAnsi="Times New Roman" w:cs="Times New Roman"/>
      <w:sz w:val="20"/>
      <w:szCs w:val="20"/>
      <w:lang w:val="en-IE" w:eastAsia="en-I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
    <w:name w:val="Footnote"/>
    <w:basedOn w:val="Normal"/>
    <w:rsid w:val="00644800"/>
    <w:pPr>
      <w:spacing w:line="480" w:lineRule="auto"/>
    </w:pPr>
  </w:style>
  <w:style w:type="paragraph" w:customStyle="1" w:styleId="Sublist">
    <w:name w:val="Sublist"/>
    <w:basedOn w:val="ListBullet"/>
    <w:autoRedefine/>
    <w:qFormat/>
    <w:rsid w:val="00644800"/>
    <w:pPr>
      <w:numPr>
        <w:numId w:val="4"/>
      </w:numPr>
    </w:pPr>
  </w:style>
  <w:style w:type="paragraph" w:customStyle="1" w:styleId="Notation">
    <w:name w:val="Notation"/>
    <w:basedOn w:val="List"/>
    <w:autoRedefine/>
    <w:qFormat/>
    <w:rsid w:val="00644800"/>
    <w:pPr>
      <w:ind w:left="960" w:hanging="960"/>
    </w:pPr>
  </w:style>
  <w:style w:type="paragraph" w:styleId="Quote">
    <w:name w:val="Quote"/>
    <w:basedOn w:val="Normal"/>
    <w:link w:val="QuoteChar"/>
    <w:qFormat/>
    <w:rsid w:val="00644800"/>
    <w:pPr>
      <w:spacing w:before="120" w:after="240" w:line="480" w:lineRule="auto"/>
      <w:ind w:left="480" w:right="480"/>
    </w:pPr>
    <w:rPr>
      <w:sz w:val="20"/>
    </w:rPr>
  </w:style>
  <w:style w:type="character" w:customStyle="1" w:styleId="QuoteChar">
    <w:name w:val="Quote Char"/>
    <w:basedOn w:val="DefaultParagraphFont"/>
    <w:link w:val="Quote"/>
    <w:rsid w:val="00644800"/>
    <w:rPr>
      <w:rFonts w:ascii="Times New Roman" w:eastAsia="SimSun" w:hAnsi="Times New Roman" w:cs="Times New Roman"/>
      <w:color w:val="000000"/>
      <w:sz w:val="20"/>
      <w:szCs w:val="20"/>
    </w:rPr>
  </w:style>
  <w:style w:type="paragraph" w:customStyle="1" w:styleId="StyleAbstractBlack">
    <w:name w:val="Style Abstract + Black"/>
    <w:basedOn w:val="Abstract"/>
    <w:autoRedefine/>
    <w:rsid w:val="00644800"/>
  </w:style>
  <w:style w:type="paragraph" w:customStyle="1" w:styleId="StyleAffiliationLatinBold">
    <w:name w:val="Style Affiliation + (Latin) Bold"/>
    <w:basedOn w:val="Affiliation"/>
    <w:rsid w:val="00644800"/>
    <w:rPr>
      <w:i/>
    </w:rPr>
  </w:style>
  <w:style w:type="paragraph" w:customStyle="1" w:styleId="StyleTableBody10pt">
    <w:name w:val="Style TableBody + 10 pt"/>
    <w:basedOn w:val="TableBody"/>
    <w:rsid w:val="00644800"/>
    <w:rPr>
      <w:sz w:val="20"/>
      <w:szCs w:val="20"/>
    </w:rPr>
  </w:style>
  <w:style w:type="paragraph" w:customStyle="1" w:styleId="StyleTableBody10pt2">
    <w:name w:val="Style TableBody + 10 pt2"/>
    <w:basedOn w:val="TableBody"/>
    <w:rsid w:val="00644800"/>
    <w:rPr>
      <w:sz w:val="20"/>
      <w:szCs w:val="20"/>
    </w:rPr>
  </w:style>
  <w:style w:type="paragraph" w:customStyle="1" w:styleId="StyleHeading1NotLatinBold">
    <w:name w:val="Style Heading 1 + Not (Latin) Bold"/>
    <w:basedOn w:val="Heading1"/>
    <w:rsid w:val="00644800"/>
  </w:style>
  <w:style w:type="character" w:customStyle="1" w:styleId="StyleSottolineatoA12ptLatinBoldLatinItalicNounde">
    <w:name w:val="Style Sottolineato A + 12 pt (Latin) Bold (Latin) Italic No unde..."/>
    <w:rsid w:val="00644800"/>
    <w:rPr>
      <w:i/>
      <w:color w:val="000000"/>
      <w:sz w:val="24"/>
      <w:szCs w:val="24"/>
      <w:u w:val="none"/>
    </w:rPr>
  </w:style>
  <w:style w:type="paragraph" w:customStyle="1" w:styleId="StyleRefAuto">
    <w:name w:val="Style Ref + Auto"/>
    <w:basedOn w:val="Ref"/>
    <w:rsid w:val="00644800"/>
    <w:pPr>
      <w:spacing w:line="240" w:lineRule="auto"/>
    </w:pPr>
    <w:rPr>
      <w:color w:val="auto"/>
    </w:rPr>
  </w:style>
  <w:style w:type="paragraph" w:customStyle="1" w:styleId="StyleTitleComplexTimesNewRomanLinespacingDouble">
    <w:name w:val="Style Title + (Complex) Times New Roman Line spacing:  Double"/>
    <w:basedOn w:val="Title"/>
    <w:rsid w:val="00644800"/>
    <w:rPr>
      <w:rFonts w:ascii="Arial" w:eastAsia="Times New Roman" w:hAnsi="Arial" w:cs="Times New Roman"/>
    </w:rPr>
  </w:style>
  <w:style w:type="paragraph" w:customStyle="1" w:styleId="StyleHeading2NotLatinItalic">
    <w:name w:val="Style Heading 2 + Not (Latin) Italic"/>
    <w:basedOn w:val="Heading2"/>
    <w:rsid w:val="00644800"/>
    <w:rPr>
      <w:i/>
    </w:rPr>
  </w:style>
  <w:style w:type="paragraph" w:customStyle="1" w:styleId="StyleHeading3LatinArialNotItalic">
    <w:name w:val="Style Heading 3 + (Latin) Arial Not Italic"/>
    <w:basedOn w:val="Heading3"/>
    <w:rsid w:val="00644800"/>
    <w:rPr>
      <w:rFonts w:ascii="Arial" w:hAnsi="Arial"/>
      <w:b/>
    </w:rPr>
  </w:style>
  <w:style w:type="paragraph" w:customStyle="1" w:styleId="StyleRefHeadLatinArial">
    <w:name w:val="Style RefHead + (Latin) Arial"/>
    <w:basedOn w:val="RefHead"/>
    <w:rsid w:val="00644800"/>
    <w:rPr>
      <w:bCs/>
    </w:rPr>
  </w:style>
  <w:style w:type="paragraph" w:customStyle="1" w:styleId="StyleHeading2NotBoldItalic">
    <w:name w:val="Style Heading 2 + Not Bold Italic"/>
    <w:basedOn w:val="Heading2"/>
    <w:rsid w:val="00644800"/>
    <w:rPr>
      <w:iCs/>
    </w:rPr>
  </w:style>
  <w:style w:type="paragraph" w:customStyle="1" w:styleId="StyleHeading2PatternClearWhite">
    <w:name w:val="Style Heading 2 + Pattern: Clear (White)"/>
    <w:basedOn w:val="Heading2"/>
    <w:rsid w:val="00644800"/>
    <w:rPr>
      <w:b w:val="0"/>
      <w:i/>
      <w:iCs/>
      <w:shd w:val="clear" w:color="auto" w:fill="FFFFFF"/>
    </w:rPr>
  </w:style>
  <w:style w:type="paragraph" w:customStyle="1" w:styleId="StyleAbstractHead">
    <w:name w:val="Style AbstractHead"/>
    <w:basedOn w:val="AbstractHead"/>
    <w:rsid w:val="00644800"/>
    <w:rPr>
      <w:b w:val="0"/>
      <w:bCs w:val="0"/>
      <w:iCs w:val="0"/>
    </w:rPr>
  </w:style>
  <w:style w:type="paragraph" w:customStyle="1" w:styleId="StyleAbstractHeadKernat16pt">
    <w:name w:val="Style AbstractHead + Kern at 16 pt"/>
    <w:basedOn w:val="AbstractHead"/>
    <w:rsid w:val="00644800"/>
    <w:rPr>
      <w:b w:val="0"/>
      <w:bCs w:val="0"/>
      <w:iCs w:val="0"/>
    </w:rPr>
  </w:style>
  <w:style w:type="paragraph" w:customStyle="1" w:styleId="StyleHeading2Heading2PatternClearWhite">
    <w:name w:val="Style Heading 2/Heading 2 + Pattern: Clear (White)"/>
    <w:basedOn w:val="Heading2"/>
    <w:rsid w:val="00644800"/>
    <w:rPr>
      <w:b w:val="0"/>
      <w:bCs/>
      <w:i/>
      <w:shd w:val="clear" w:color="auto" w:fill="FFFFFF"/>
    </w:rPr>
  </w:style>
  <w:style w:type="paragraph" w:customStyle="1" w:styleId="StyleHeading2Italic">
    <w:name w:val="Style Heading 2 + Italic"/>
    <w:basedOn w:val="Heading2"/>
    <w:rsid w:val="00644800"/>
    <w:rPr>
      <w:bCs/>
      <w:iCs/>
    </w:rPr>
  </w:style>
  <w:style w:type="paragraph" w:customStyle="1" w:styleId="StyleAffiliationBold">
    <w:name w:val="Style Affiliation + Bold"/>
    <w:basedOn w:val="Affiliation"/>
    <w:rsid w:val="00644800"/>
    <w:rPr>
      <w:b/>
      <w:bCs/>
      <w:i/>
      <w:iCs/>
    </w:rPr>
  </w:style>
  <w:style w:type="paragraph" w:customStyle="1" w:styleId="StyleHeading3NotBold">
    <w:name w:val="Style Heading 3 + Not Bold"/>
    <w:basedOn w:val="Heading3"/>
    <w:rsid w:val="00644800"/>
    <w:rPr>
      <w:b/>
      <w:iCs/>
    </w:rPr>
  </w:style>
  <w:style w:type="paragraph" w:customStyle="1" w:styleId="StyleHeading1Bold">
    <w:name w:val="Style Heading 1 + Bold"/>
    <w:basedOn w:val="Heading1"/>
    <w:rsid w:val="00644800"/>
    <w:rPr>
      <w:bCs/>
    </w:rPr>
  </w:style>
  <w:style w:type="paragraph" w:customStyle="1" w:styleId="StyleAffiliationKernat14pt1">
    <w:name w:val="Style Affiliation + Kern at 14 pt1"/>
    <w:basedOn w:val="Affiliation"/>
    <w:rsid w:val="00644800"/>
    <w:rPr>
      <w:i/>
      <w:iCs/>
    </w:rPr>
  </w:style>
  <w:style w:type="paragraph" w:customStyle="1" w:styleId="Style18ptBoldBefore6ptAfter6pt">
    <w:name w:val="Style 18 pt Bold Before:  6 pt After:  6 pt"/>
    <w:basedOn w:val="Normal"/>
    <w:rsid w:val="00644800"/>
    <w:pPr>
      <w:spacing w:before="120" w:after="120"/>
    </w:pPr>
    <w:rPr>
      <w:rFonts w:eastAsia="Times New Roman"/>
      <w:bCs/>
      <w:sz w:val="36"/>
    </w:rPr>
  </w:style>
  <w:style w:type="paragraph" w:customStyle="1" w:styleId="StyleHeading2Italic1">
    <w:name w:val="Style Heading 2 + Italic1"/>
    <w:basedOn w:val="Heading2"/>
    <w:rsid w:val="00644800"/>
    <w:rPr>
      <w:iCs/>
    </w:rPr>
  </w:style>
  <w:style w:type="paragraph" w:customStyle="1" w:styleId="StyleAffiliation">
    <w:name w:val="Style Affiliation +"/>
    <w:basedOn w:val="Affiliation"/>
    <w:rsid w:val="00644800"/>
    <w:rPr>
      <w:i/>
      <w:iCs/>
      <w:u w:color="000000"/>
    </w:rPr>
  </w:style>
  <w:style w:type="paragraph" w:customStyle="1" w:styleId="StyleHeading2Italic2">
    <w:name w:val="Style Heading 2 + Italic2"/>
    <w:basedOn w:val="Heading2"/>
    <w:rsid w:val="00644800"/>
    <w:rPr>
      <w:iCs/>
    </w:rPr>
  </w:style>
  <w:style w:type="paragraph" w:customStyle="1" w:styleId="Boxhead">
    <w:name w:val="Boxhead"/>
    <w:basedOn w:val="Heading1"/>
    <w:rsid w:val="00644800"/>
    <w:rPr>
      <w:sz w:val="24"/>
      <w:lang w:val="en-AU"/>
    </w:rPr>
  </w:style>
  <w:style w:type="paragraph" w:customStyle="1" w:styleId="TOC">
    <w:name w:val="TOC"/>
    <w:basedOn w:val="BodyPara"/>
    <w:rsid w:val="00644800"/>
    <w:pPr>
      <w:ind w:left="480" w:right="480" w:firstLine="0"/>
    </w:pPr>
  </w:style>
  <w:style w:type="paragraph" w:customStyle="1" w:styleId="Blurb">
    <w:name w:val="Blurb"/>
    <w:basedOn w:val="Normal"/>
    <w:rsid w:val="00644800"/>
    <w:pPr>
      <w:widowControl w:val="0"/>
      <w:suppressAutoHyphens/>
      <w:spacing w:after="80" w:line="480" w:lineRule="auto"/>
    </w:pPr>
  </w:style>
  <w:style w:type="paragraph" w:customStyle="1" w:styleId="Pullquote">
    <w:name w:val="Pullquote"/>
    <w:basedOn w:val="NoIndent"/>
    <w:qFormat/>
    <w:rsid w:val="00644800"/>
  </w:style>
  <w:style w:type="paragraph" w:customStyle="1" w:styleId="BoxHead0">
    <w:name w:val="BoxHead"/>
    <w:basedOn w:val="TableCaption0"/>
    <w:qFormat/>
    <w:rsid w:val="00644800"/>
  </w:style>
  <w:style w:type="paragraph" w:customStyle="1" w:styleId="Lista">
    <w:name w:val="Lista"/>
    <w:basedOn w:val="NoIndent"/>
    <w:rsid w:val="00644800"/>
    <w:rPr>
      <w:noProof/>
    </w:rPr>
  </w:style>
  <w:style w:type="paragraph" w:customStyle="1" w:styleId="Listb">
    <w:name w:val="Listb"/>
    <w:basedOn w:val="Lista"/>
    <w:qFormat/>
    <w:rsid w:val="00644800"/>
    <w:pPr>
      <w:ind w:left="240"/>
    </w:pPr>
  </w:style>
  <w:style w:type="character" w:styleId="CommentReference">
    <w:name w:val="annotation reference"/>
    <w:basedOn w:val="DefaultParagraphFont"/>
    <w:uiPriority w:val="99"/>
    <w:semiHidden/>
    <w:unhideWhenUsed/>
    <w:rsid w:val="004860E7"/>
    <w:rPr>
      <w:sz w:val="16"/>
      <w:szCs w:val="16"/>
    </w:rPr>
  </w:style>
  <w:style w:type="paragraph" w:styleId="CommentText">
    <w:name w:val="annotation text"/>
    <w:basedOn w:val="Normal"/>
    <w:link w:val="CommentTextChar"/>
    <w:uiPriority w:val="99"/>
    <w:semiHidden/>
    <w:unhideWhenUsed/>
    <w:rsid w:val="004860E7"/>
    <w:rPr>
      <w:sz w:val="20"/>
    </w:rPr>
  </w:style>
  <w:style w:type="character" w:customStyle="1" w:styleId="CommentTextChar">
    <w:name w:val="Comment Text Char"/>
    <w:basedOn w:val="DefaultParagraphFont"/>
    <w:link w:val="CommentText"/>
    <w:uiPriority w:val="99"/>
    <w:semiHidden/>
    <w:rsid w:val="004860E7"/>
    <w:rPr>
      <w:rFonts w:ascii="Times New Roman" w:eastAsia="SimSu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860E7"/>
    <w:rPr>
      <w:b/>
      <w:bCs/>
    </w:rPr>
  </w:style>
  <w:style w:type="character" w:customStyle="1" w:styleId="CommentSubjectChar">
    <w:name w:val="Comment Subject Char"/>
    <w:basedOn w:val="CommentTextChar"/>
    <w:link w:val="CommentSubject"/>
    <w:uiPriority w:val="99"/>
    <w:semiHidden/>
    <w:rsid w:val="004860E7"/>
    <w:rPr>
      <w:rFonts w:ascii="Times New Roman" w:eastAsia="SimSun" w:hAnsi="Times New Roman" w:cs="Times New Roman"/>
      <w:b/>
      <w:bCs/>
      <w:color w:val="000000"/>
      <w:sz w:val="20"/>
      <w:szCs w:val="20"/>
    </w:rPr>
  </w:style>
  <w:style w:type="character" w:styleId="UnresolvedMention">
    <w:name w:val="Unresolved Mention"/>
    <w:basedOn w:val="DefaultParagraphFont"/>
    <w:uiPriority w:val="99"/>
    <w:semiHidden/>
    <w:unhideWhenUsed/>
    <w:rsid w:val="00F348A3"/>
    <w:rPr>
      <w:color w:val="605E5C"/>
      <w:shd w:val="clear" w:color="auto" w:fill="E1DFDD"/>
    </w:rPr>
  </w:style>
  <w:style w:type="paragraph" w:styleId="Revision">
    <w:name w:val="Revision"/>
    <w:hidden/>
    <w:uiPriority w:val="99"/>
    <w:semiHidden/>
    <w:rsid w:val="0011251F"/>
    <w:rPr>
      <w:rFonts w:ascii="Times New Roman" w:eastAsia="SimSu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721">
      <w:bodyDiv w:val="1"/>
      <w:marLeft w:val="0"/>
      <w:marRight w:val="0"/>
      <w:marTop w:val="0"/>
      <w:marBottom w:val="0"/>
      <w:divBdr>
        <w:top w:val="none" w:sz="0" w:space="0" w:color="auto"/>
        <w:left w:val="none" w:sz="0" w:space="0" w:color="auto"/>
        <w:bottom w:val="none" w:sz="0" w:space="0" w:color="auto"/>
        <w:right w:val="none" w:sz="0" w:space="0" w:color="auto"/>
      </w:divBdr>
    </w:div>
    <w:div w:id="86735978">
      <w:bodyDiv w:val="1"/>
      <w:marLeft w:val="0"/>
      <w:marRight w:val="0"/>
      <w:marTop w:val="0"/>
      <w:marBottom w:val="0"/>
      <w:divBdr>
        <w:top w:val="none" w:sz="0" w:space="0" w:color="auto"/>
        <w:left w:val="none" w:sz="0" w:space="0" w:color="auto"/>
        <w:bottom w:val="none" w:sz="0" w:space="0" w:color="auto"/>
        <w:right w:val="none" w:sz="0" w:space="0" w:color="auto"/>
      </w:divBdr>
    </w:div>
    <w:div w:id="726688867">
      <w:bodyDiv w:val="1"/>
      <w:marLeft w:val="0"/>
      <w:marRight w:val="0"/>
      <w:marTop w:val="0"/>
      <w:marBottom w:val="0"/>
      <w:divBdr>
        <w:top w:val="none" w:sz="0" w:space="0" w:color="auto"/>
        <w:left w:val="none" w:sz="0" w:space="0" w:color="auto"/>
        <w:bottom w:val="none" w:sz="0" w:space="0" w:color="auto"/>
        <w:right w:val="none" w:sz="0" w:space="0" w:color="auto"/>
      </w:divBdr>
    </w:div>
    <w:div w:id="999121238">
      <w:bodyDiv w:val="1"/>
      <w:marLeft w:val="0"/>
      <w:marRight w:val="0"/>
      <w:marTop w:val="0"/>
      <w:marBottom w:val="0"/>
      <w:divBdr>
        <w:top w:val="none" w:sz="0" w:space="0" w:color="auto"/>
        <w:left w:val="none" w:sz="0" w:space="0" w:color="auto"/>
        <w:bottom w:val="none" w:sz="0" w:space="0" w:color="auto"/>
        <w:right w:val="none" w:sz="0" w:space="0" w:color="auto"/>
      </w:divBdr>
    </w:div>
    <w:div w:id="1379015532">
      <w:bodyDiv w:val="1"/>
      <w:marLeft w:val="0"/>
      <w:marRight w:val="0"/>
      <w:marTop w:val="0"/>
      <w:marBottom w:val="0"/>
      <w:divBdr>
        <w:top w:val="none" w:sz="0" w:space="0" w:color="auto"/>
        <w:left w:val="none" w:sz="0" w:space="0" w:color="auto"/>
        <w:bottom w:val="none" w:sz="0" w:space="0" w:color="auto"/>
        <w:right w:val="none" w:sz="0" w:space="0" w:color="auto"/>
      </w:divBdr>
    </w:div>
    <w:div w:id="139435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arino.stefania@libe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tho\AppData\Roaming\Microsoft\Templates\authorser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251A0-DE21-4BF0-BC18-D5CFFDDE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authorserv</Template>
  <TotalTime>29</TotalTime>
  <Pages>9</Pages>
  <Words>2496</Words>
  <Characters>14230</Characters>
  <Application>Microsoft Office Word</Application>
  <DocSecurity>0</DocSecurity>
  <Lines>118</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enrica piras</dc:creator>
  <cp:keywords/>
  <dc:description/>
  <cp:lastModifiedBy>Praveen Kumar</cp:lastModifiedBy>
  <cp:revision>5</cp:revision>
  <dcterms:created xsi:type="dcterms:W3CDTF">2022-01-18T05:22:00Z</dcterms:created>
  <dcterms:modified xsi:type="dcterms:W3CDTF">2022-01-18T05:50:00Z</dcterms:modified>
</cp:coreProperties>
</file>