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32" w:rsidRDefault="003D2E32" w:rsidP="003D2E32">
      <w:pPr>
        <w:pStyle w:val="Body1"/>
        <w:spacing w:after="0" w:line="480" w:lineRule="auto"/>
        <w:rPr>
          <w:rFonts w:ascii="Arial" w:hAnsi="Arial" w:cs="Arial"/>
          <w:b/>
          <w:sz w:val="24"/>
          <w:szCs w:val="24"/>
        </w:rPr>
      </w:pPr>
      <w:r>
        <w:rPr>
          <w:rFonts w:ascii="Arial" w:hAnsi="Arial" w:cs="Arial"/>
          <w:b/>
          <w:sz w:val="24"/>
          <w:szCs w:val="24"/>
        </w:rPr>
        <w:t>Received: March 13, 2015</w:t>
      </w:r>
    </w:p>
    <w:p w:rsidR="003D2E32" w:rsidRDefault="003D2E32" w:rsidP="00FD05BD">
      <w:pPr>
        <w:pStyle w:val="Body1"/>
        <w:spacing w:after="0" w:line="480" w:lineRule="auto"/>
        <w:jc w:val="center"/>
        <w:rPr>
          <w:rFonts w:ascii="Arial" w:hAnsi="Arial" w:cs="Arial"/>
          <w:b/>
          <w:sz w:val="24"/>
          <w:szCs w:val="24"/>
        </w:rPr>
      </w:pPr>
    </w:p>
    <w:p w:rsidR="00FD05BD" w:rsidRPr="003D2E32" w:rsidRDefault="003D2E32" w:rsidP="00FD05BD">
      <w:pPr>
        <w:pStyle w:val="Body1"/>
        <w:spacing w:after="0" w:line="480" w:lineRule="auto"/>
        <w:jc w:val="center"/>
        <w:rPr>
          <w:rFonts w:ascii="Arial" w:hAnsi="Arial" w:cs="Arial"/>
          <w:b/>
          <w:sz w:val="24"/>
          <w:szCs w:val="24"/>
        </w:rPr>
      </w:pPr>
      <w:r w:rsidRPr="003D2E32">
        <w:rPr>
          <w:rFonts w:ascii="Arial" w:hAnsi="Arial" w:cs="Arial"/>
          <w:b/>
          <w:sz w:val="24"/>
          <w:szCs w:val="24"/>
        </w:rPr>
        <w:t>Systematic Review and Meta-Analysis of the Accuracy of Confocal Microscopy in the Diagnosis of Skin Cancer</w:t>
      </w:r>
    </w:p>
    <w:p w:rsidR="00FD05BD" w:rsidRDefault="00FD05BD" w:rsidP="000A5253">
      <w:pPr>
        <w:pStyle w:val="Body1"/>
        <w:spacing w:after="0" w:line="480" w:lineRule="auto"/>
        <w:rPr>
          <w:rFonts w:ascii="Arial" w:hAnsi="Arial" w:cs="Arial"/>
          <w:b/>
          <w:sz w:val="24"/>
          <w:szCs w:val="24"/>
          <w:u w:val="single"/>
        </w:rPr>
      </w:pPr>
    </w:p>
    <w:p w:rsidR="00FD05BD" w:rsidRDefault="00FD05BD" w:rsidP="000A5253">
      <w:pPr>
        <w:pStyle w:val="Body1"/>
        <w:spacing w:after="0" w:line="480" w:lineRule="auto"/>
        <w:rPr>
          <w:rFonts w:ascii="Arial" w:hAnsi="Arial" w:cs="Arial"/>
          <w:b/>
          <w:sz w:val="24"/>
          <w:szCs w:val="24"/>
          <w:u w:val="single"/>
        </w:rPr>
      </w:pPr>
    </w:p>
    <w:p w:rsidR="000A5253" w:rsidRDefault="00FC6218" w:rsidP="000A5253">
      <w:pPr>
        <w:pStyle w:val="Body1"/>
        <w:spacing w:after="0" w:line="480" w:lineRule="auto"/>
        <w:rPr>
          <w:rFonts w:ascii="Arial" w:hAnsi="Arial" w:cs="Arial"/>
          <w:sz w:val="24"/>
          <w:szCs w:val="24"/>
          <w:lang w:val="fr-FR"/>
        </w:rPr>
      </w:pPr>
      <w:r w:rsidRPr="00FD05BD">
        <w:rPr>
          <w:rFonts w:ascii="Arial" w:hAnsi="Arial" w:cs="Arial"/>
          <w:sz w:val="24"/>
          <w:szCs w:val="24"/>
        </w:rPr>
        <w:t xml:space="preserve"> Rahman</w:t>
      </w:r>
      <w:r w:rsidR="00FD05BD">
        <w:rPr>
          <w:rFonts w:ascii="Arial" w:hAnsi="Arial" w:cs="Arial"/>
          <w:sz w:val="24"/>
          <w:szCs w:val="24"/>
        </w:rPr>
        <w:t xml:space="preserve"> A </w:t>
      </w:r>
      <w:r w:rsidR="00AC67FB">
        <w:rPr>
          <w:rFonts w:ascii="Arial" w:hAnsi="Arial" w:cs="Arial"/>
          <w:sz w:val="24"/>
          <w:szCs w:val="24"/>
          <w:vertAlign w:val="superscript"/>
        </w:rPr>
        <w:t>1</w:t>
      </w:r>
      <w:r w:rsidR="003D2E32">
        <w:rPr>
          <w:rFonts w:ascii="Arial" w:hAnsi="Arial" w:cs="Arial"/>
          <w:sz w:val="24"/>
          <w:szCs w:val="24"/>
          <w:vertAlign w:val="superscript"/>
        </w:rPr>
        <w:t>,*</w:t>
      </w:r>
      <w:r w:rsidR="00FD05BD">
        <w:rPr>
          <w:rFonts w:ascii="Arial" w:hAnsi="Arial" w:cs="Arial"/>
          <w:sz w:val="24"/>
          <w:szCs w:val="24"/>
        </w:rPr>
        <w:t>,</w:t>
      </w:r>
      <w:r w:rsidRPr="00FD05BD">
        <w:rPr>
          <w:rFonts w:ascii="Arial" w:hAnsi="Arial" w:cs="Arial"/>
          <w:sz w:val="24"/>
          <w:szCs w:val="24"/>
        </w:rPr>
        <w:t xml:space="preserve"> Miller</w:t>
      </w:r>
      <w:r w:rsidR="00FD05BD">
        <w:rPr>
          <w:rFonts w:ascii="Arial" w:hAnsi="Arial" w:cs="Arial"/>
          <w:sz w:val="24"/>
          <w:szCs w:val="24"/>
        </w:rPr>
        <w:t xml:space="preserve"> S</w:t>
      </w:r>
      <w:r w:rsidR="00895664">
        <w:rPr>
          <w:rFonts w:ascii="Arial" w:hAnsi="Arial" w:cs="Arial"/>
          <w:sz w:val="24"/>
          <w:szCs w:val="24"/>
          <w:vertAlign w:val="superscript"/>
        </w:rPr>
        <w:t>2</w:t>
      </w:r>
      <w:r w:rsidR="00FD05BD">
        <w:rPr>
          <w:rFonts w:ascii="Arial" w:hAnsi="Arial" w:cs="Arial"/>
          <w:sz w:val="24"/>
          <w:szCs w:val="24"/>
        </w:rPr>
        <w:t>,</w:t>
      </w:r>
      <w:r w:rsidRPr="00FD05BD">
        <w:rPr>
          <w:rFonts w:ascii="Arial" w:hAnsi="Arial" w:cs="Arial"/>
          <w:sz w:val="24"/>
          <w:szCs w:val="24"/>
        </w:rPr>
        <w:t xml:space="preserve"> Whittington</w:t>
      </w:r>
      <w:r w:rsidR="00FD05BD">
        <w:rPr>
          <w:rFonts w:ascii="Arial" w:hAnsi="Arial" w:cs="Arial"/>
          <w:sz w:val="24"/>
          <w:szCs w:val="24"/>
        </w:rPr>
        <w:t xml:space="preserve"> B</w:t>
      </w:r>
      <w:r w:rsidR="00895664">
        <w:rPr>
          <w:rFonts w:ascii="Arial" w:hAnsi="Arial" w:cs="Arial"/>
          <w:sz w:val="24"/>
          <w:szCs w:val="24"/>
          <w:vertAlign w:val="superscript"/>
        </w:rPr>
        <w:t>2</w:t>
      </w:r>
      <w:r w:rsidR="00FD05BD">
        <w:rPr>
          <w:rFonts w:ascii="Arial" w:hAnsi="Arial" w:cs="Arial"/>
          <w:sz w:val="24"/>
          <w:szCs w:val="24"/>
        </w:rPr>
        <w:t>,</w:t>
      </w:r>
      <w:r w:rsidRPr="00FD05BD">
        <w:rPr>
          <w:rFonts w:ascii="Arial" w:hAnsi="Arial" w:cs="Arial"/>
          <w:sz w:val="24"/>
          <w:szCs w:val="24"/>
        </w:rPr>
        <w:t xml:space="preserve"> Tee</w:t>
      </w:r>
      <w:r w:rsidR="00FD05BD">
        <w:rPr>
          <w:rFonts w:ascii="Arial" w:hAnsi="Arial" w:cs="Arial"/>
          <w:sz w:val="24"/>
          <w:szCs w:val="24"/>
        </w:rPr>
        <w:t xml:space="preserve"> C</w:t>
      </w:r>
      <w:r w:rsidR="00895664">
        <w:rPr>
          <w:rFonts w:ascii="Arial" w:hAnsi="Arial" w:cs="Arial"/>
          <w:sz w:val="24"/>
          <w:szCs w:val="24"/>
          <w:vertAlign w:val="superscript"/>
        </w:rPr>
        <w:t>2</w:t>
      </w:r>
      <w:r w:rsidR="00FD05BD">
        <w:rPr>
          <w:rFonts w:ascii="Arial" w:hAnsi="Arial" w:cs="Arial"/>
          <w:sz w:val="24"/>
          <w:szCs w:val="24"/>
        </w:rPr>
        <w:t>,</w:t>
      </w:r>
      <w:r w:rsidRPr="00FD05BD">
        <w:rPr>
          <w:rFonts w:ascii="Arial" w:hAnsi="Arial" w:cs="Arial"/>
          <w:sz w:val="24"/>
          <w:szCs w:val="24"/>
        </w:rPr>
        <w:t xml:space="preserve"> Mclellan</w:t>
      </w:r>
      <w:r w:rsidR="00FD05BD">
        <w:rPr>
          <w:rFonts w:ascii="Arial" w:hAnsi="Arial" w:cs="Arial"/>
          <w:sz w:val="24"/>
          <w:szCs w:val="24"/>
        </w:rPr>
        <w:t xml:space="preserve"> G</w:t>
      </w:r>
      <w:r w:rsidR="00895664">
        <w:rPr>
          <w:rFonts w:ascii="Arial" w:hAnsi="Arial" w:cs="Arial"/>
          <w:sz w:val="24"/>
          <w:szCs w:val="24"/>
          <w:vertAlign w:val="superscript"/>
        </w:rPr>
        <w:t>2</w:t>
      </w:r>
      <w:r w:rsidR="00FD05BD">
        <w:rPr>
          <w:rFonts w:ascii="Arial" w:hAnsi="Arial" w:cs="Arial"/>
          <w:sz w:val="24"/>
          <w:szCs w:val="24"/>
        </w:rPr>
        <w:t>,</w:t>
      </w:r>
      <w:r w:rsidRPr="00FD05BD">
        <w:rPr>
          <w:rFonts w:ascii="Arial" w:hAnsi="Arial" w:cs="Arial"/>
          <w:sz w:val="24"/>
          <w:szCs w:val="24"/>
        </w:rPr>
        <w:t xml:space="preserve"> Cole</w:t>
      </w:r>
      <w:r w:rsidR="00FD05BD">
        <w:rPr>
          <w:rFonts w:ascii="Arial" w:hAnsi="Arial" w:cs="Arial"/>
          <w:sz w:val="24"/>
          <w:szCs w:val="24"/>
        </w:rPr>
        <w:t xml:space="preserve"> D</w:t>
      </w:r>
      <w:r w:rsidR="00895664">
        <w:rPr>
          <w:rFonts w:ascii="Arial" w:hAnsi="Arial" w:cs="Arial"/>
          <w:sz w:val="24"/>
          <w:szCs w:val="24"/>
          <w:vertAlign w:val="superscript"/>
        </w:rPr>
        <w:t>2</w:t>
      </w:r>
      <w:r w:rsidR="009A652A">
        <w:rPr>
          <w:rFonts w:ascii="Arial" w:hAnsi="Arial" w:cs="Arial"/>
          <w:sz w:val="24"/>
          <w:szCs w:val="24"/>
        </w:rPr>
        <w:t>,</w:t>
      </w:r>
      <w:r w:rsidR="00FD05BD">
        <w:rPr>
          <w:rFonts w:ascii="Arial" w:hAnsi="Arial" w:cs="Arial"/>
          <w:sz w:val="24"/>
          <w:szCs w:val="24"/>
        </w:rPr>
        <w:t xml:space="preserve"> S</w:t>
      </w:r>
      <w:r w:rsidR="009A652A">
        <w:rPr>
          <w:rFonts w:ascii="Arial" w:hAnsi="Arial" w:cs="Arial"/>
          <w:sz w:val="24"/>
          <w:szCs w:val="24"/>
        </w:rPr>
        <w:t>pence R</w:t>
      </w:r>
      <w:r w:rsidR="00895664">
        <w:rPr>
          <w:rFonts w:ascii="Arial" w:hAnsi="Arial" w:cs="Arial"/>
          <w:sz w:val="24"/>
          <w:szCs w:val="24"/>
          <w:vertAlign w:val="superscript"/>
        </w:rPr>
        <w:t>2</w:t>
      </w:r>
      <w:r w:rsidR="00FD05BD">
        <w:rPr>
          <w:rFonts w:ascii="Arial" w:hAnsi="Arial" w:cs="Arial"/>
          <w:sz w:val="24"/>
          <w:szCs w:val="24"/>
        </w:rPr>
        <w:t>,</w:t>
      </w:r>
      <w:r w:rsidRPr="00FD05BD">
        <w:rPr>
          <w:rFonts w:ascii="Arial" w:hAnsi="Arial" w:cs="Arial"/>
          <w:sz w:val="24"/>
          <w:szCs w:val="24"/>
        </w:rPr>
        <w:t xml:space="preserve"> Rajpara</w:t>
      </w:r>
      <w:r w:rsidR="00FD05BD">
        <w:rPr>
          <w:rFonts w:ascii="Arial" w:hAnsi="Arial" w:cs="Arial"/>
          <w:sz w:val="24"/>
          <w:szCs w:val="24"/>
        </w:rPr>
        <w:t xml:space="preserve"> S</w:t>
      </w:r>
      <w:r w:rsidR="004A38CD" w:rsidRPr="004A38CD">
        <w:rPr>
          <w:rFonts w:ascii="Arial" w:hAnsi="Arial" w:cs="Arial"/>
          <w:sz w:val="24"/>
          <w:szCs w:val="24"/>
          <w:vertAlign w:val="superscript"/>
        </w:rPr>
        <w:t>1</w:t>
      </w:r>
      <w:r w:rsidR="00AF7783">
        <w:rPr>
          <w:rFonts w:ascii="Arial" w:hAnsi="Arial" w:cs="Arial"/>
          <w:sz w:val="24"/>
          <w:szCs w:val="24"/>
          <w:vertAlign w:val="superscript"/>
        </w:rPr>
        <w:t>,</w:t>
      </w:r>
      <w:r w:rsidR="004A38CD">
        <w:rPr>
          <w:rFonts w:ascii="Arial" w:hAnsi="Arial" w:cs="Arial"/>
          <w:sz w:val="24"/>
          <w:szCs w:val="24"/>
          <w:vertAlign w:val="superscript"/>
        </w:rPr>
        <w:t>2</w:t>
      </w:r>
      <w:r w:rsidR="003D2E32">
        <w:rPr>
          <w:rFonts w:ascii="Arial" w:hAnsi="Arial" w:cs="Arial"/>
          <w:sz w:val="24"/>
          <w:szCs w:val="24"/>
        </w:rPr>
        <w:t xml:space="preserve"> </w:t>
      </w:r>
    </w:p>
    <w:p w:rsidR="00FD05BD" w:rsidRDefault="004A38CD" w:rsidP="000A5253">
      <w:pPr>
        <w:pStyle w:val="Body1"/>
        <w:spacing w:after="0" w:line="480" w:lineRule="auto"/>
        <w:rPr>
          <w:rFonts w:ascii="Arial" w:hAnsi="Arial" w:cs="Arial"/>
          <w:sz w:val="24"/>
          <w:szCs w:val="24"/>
          <w:lang w:val="fr-FR"/>
        </w:rPr>
      </w:pPr>
      <w:r w:rsidRPr="004A38CD">
        <w:rPr>
          <w:rFonts w:ascii="Arial" w:hAnsi="Arial" w:cs="Arial"/>
          <w:sz w:val="24"/>
          <w:szCs w:val="24"/>
          <w:vertAlign w:val="superscript"/>
          <w:lang w:val="fr-FR"/>
        </w:rPr>
        <w:t>1</w:t>
      </w:r>
      <w:r w:rsidR="00AF7783">
        <w:rPr>
          <w:rFonts w:ascii="Arial" w:hAnsi="Arial" w:cs="Arial"/>
          <w:sz w:val="24"/>
          <w:szCs w:val="24"/>
          <w:lang w:val="fr-FR"/>
        </w:rPr>
        <w:t>Aberdeen Royal Infirmary, For</w:t>
      </w:r>
      <w:r w:rsidR="00FD05BD">
        <w:rPr>
          <w:rFonts w:ascii="Arial" w:hAnsi="Arial" w:cs="Arial"/>
          <w:sz w:val="24"/>
          <w:szCs w:val="24"/>
          <w:lang w:val="fr-FR"/>
        </w:rPr>
        <w:t>esterhill Aberdeen, Scotland, UK</w:t>
      </w:r>
    </w:p>
    <w:p w:rsidR="004A38CD" w:rsidRDefault="004A38CD" w:rsidP="000A5253">
      <w:pPr>
        <w:pStyle w:val="Body1"/>
        <w:spacing w:after="0" w:line="480" w:lineRule="auto"/>
        <w:rPr>
          <w:rFonts w:ascii="Arial" w:hAnsi="Arial" w:cs="Arial"/>
          <w:sz w:val="24"/>
          <w:szCs w:val="24"/>
          <w:lang w:val="fr-FR"/>
        </w:rPr>
      </w:pPr>
      <w:r w:rsidRPr="004A38CD">
        <w:rPr>
          <w:rFonts w:ascii="Arial" w:hAnsi="Arial" w:cs="Arial"/>
          <w:sz w:val="24"/>
          <w:szCs w:val="24"/>
          <w:vertAlign w:val="superscript"/>
          <w:lang w:val="fr-FR"/>
        </w:rPr>
        <w:t>2</w:t>
      </w:r>
      <w:r>
        <w:rPr>
          <w:rFonts w:ascii="Arial" w:hAnsi="Arial" w:cs="Arial"/>
          <w:sz w:val="24"/>
          <w:szCs w:val="24"/>
          <w:lang w:val="fr-FR"/>
        </w:rPr>
        <w:t>University of Aberdeen, Aberdeen, UK</w:t>
      </w:r>
    </w:p>
    <w:p w:rsidR="00FD05BD" w:rsidRDefault="002E726D" w:rsidP="000A5253">
      <w:pPr>
        <w:pStyle w:val="Body1"/>
        <w:spacing w:after="0" w:line="480" w:lineRule="auto"/>
        <w:rPr>
          <w:rFonts w:ascii="Arial" w:hAnsi="Arial" w:cs="Arial"/>
          <w:sz w:val="24"/>
          <w:szCs w:val="24"/>
          <w:lang w:val="fr-FR"/>
        </w:rPr>
      </w:pPr>
      <w:r w:rsidRPr="000A5253">
        <w:rPr>
          <w:rFonts w:ascii="Arial" w:hAnsi="Arial" w:cs="Arial"/>
          <w:sz w:val="24"/>
          <w:szCs w:val="24"/>
          <w:lang w:val="fr-FR"/>
        </w:rPr>
        <w:t>Correspondence :</w:t>
      </w:r>
      <w:r w:rsidR="003D2E32">
        <w:rPr>
          <w:rFonts w:ascii="Arial" w:hAnsi="Arial" w:cs="Arial"/>
          <w:sz w:val="24"/>
          <w:szCs w:val="24"/>
          <w:lang w:val="fr-FR"/>
        </w:rPr>
        <w:t xml:space="preserve"> </w:t>
      </w:r>
      <w:r w:rsidRPr="000A5253">
        <w:rPr>
          <w:rFonts w:ascii="Arial" w:hAnsi="Arial" w:cs="Arial"/>
          <w:sz w:val="24"/>
          <w:szCs w:val="24"/>
          <w:lang w:val="fr-FR"/>
        </w:rPr>
        <w:t>Dr</w:t>
      </w:r>
      <w:r w:rsidR="003D2E32">
        <w:rPr>
          <w:rFonts w:ascii="Arial" w:hAnsi="Arial" w:cs="Arial"/>
          <w:sz w:val="24"/>
          <w:szCs w:val="24"/>
          <w:lang w:val="fr-FR"/>
        </w:rPr>
        <w:t>.</w:t>
      </w:r>
      <w:r w:rsidRPr="000A5253">
        <w:rPr>
          <w:rFonts w:ascii="Arial" w:hAnsi="Arial" w:cs="Arial"/>
          <w:sz w:val="24"/>
          <w:szCs w:val="24"/>
          <w:lang w:val="fr-FR"/>
        </w:rPr>
        <w:t xml:space="preserve"> Atiya Rahman</w:t>
      </w:r>
      <w:r w:rsidR="003D2E32">
        <w:rPr>
          <w:rFonts w:ascii="Arial" w:hAnsi="Arial" w:cs="Arial"/>
          <w:sz w:val="24"/>
          <w:szCs w:val="24"/>
          <w:lang w:val="fr-FR"/>
        </w:rPr>
        <w:t xml:space="preserve">, </w:t>
      </w:r>
      <w:r w:rsidR="00FD05BD">
        <w:rPr>
          <w:rFonts w:ascii="Arial" w:hAnsi="Arial" w:cs="Arial"/>
          <w:sz w:val="24"/>
          <w:szCs w:val="24"/>
          <w:lang w:val="fr-FR"/>
        </w:rPr>
        <w:t>311, Street No 39, G 9/1 Islamabad, Pakistan</w:t>
      </w:r>
      <w:r w:rsidR="003D2E32">
        <w:rPr>
          <w:rFonts w:ascii="Arial" w:hAnsi="Arial" w:cs="Arial"/>
          <w:sz w:val="24"/>
          <w:szCs w:val="24"/>
          <w:lang w:val="fr-FR"/>
        </w:rPr>
        <w:t xml:space="preserve"> ; </w:t>
      </w:r>
      <w:r w:rsidR="003D2E32" w:rsidRPr="000A5253">
        <w:rPr>
          <w:rFonts w:ascii="Arial" w:hAnsi="Arial" w:cs="Arial"/>
          <w:sz w:val="24"/>
          <w:szCs w:val="24"/>
          <w:lang w:val="fr-FR"/>
        </w:rPr>
        <w:t xml:space="preserve">Email : </w:t>
      </w:r>
      <w:hyperlink r:id="rId8" w:history="1">
        <w:r w:rsidR="003D2E32" w:rsidRPr="00520C9E">
          <w:rPr>
            <w:rStyle w:val="Hyperlink"/>
            <w:rFonts w:ascii="Arial" w:hAnsi="Arial" w:cs="Arial"/>
            <w:sz w:val="24"/>
            <w:szCs w:val="24"/>
            <w:lang w:val="fr-FR"/>
          </w:rPr>
          <w:t>atiya_rahman7@yahoo.com</w:t>
        </w:r>
      </w:hyperlink>
      <w:r w:rsidR="003D2E32">
        <w:t xml:space="preserve">; Tel: </w:t>
      </w:r>
      <w:r w:rsidR="00FD05BD">
        <w:rPr>
          <w:rFonts w:ascii="Arial" w:hAnsi="Arial" w:cs="Arial"/>
          <w:sz w:val="24"/>
          <w:szCs w:val="24"/>
          <w:lang w:val="fr-FR"/>
        </w:rPr>
        <w:t>0923345252383</w:t>
      </w:r>
    </w:p>
    <w:p w:rsidR="00916CC7" w:rsidRDefault="00916CC7" w:rsidP="000A5253">
      <w:pPr>
        <w:pStyle w:val="Body1"/>
        <w:spacing w:after="0" w:line="480" w:lineRule="auto"/>
        <w:rPr>
          <w:rFonts w:ascii="Arial" w:hAnsi="Arial" w:cs="Arial"/>
          <w:sz w:val="24"/>
          <w:szCs w:val="24"/>
          <w:lang w:val="fr-FR"/>
        </w:rPr>
      </w:pPr>
    </w:p>
    <w:p w:rsidR="00916CC7" w:rsidRPr="00916CC7" w:rsidRDefault="00916CC7" w:rsidP="00916CC7">
      <w:pPr>
        <w:pStyle w:val="Body1"/>
        <w:spacing w:after="0" w:line="480" w:lineRule="auto"/>
        <w:rPr>
          <w:rFonts w:ascii="Arial" w:hAnsi="Arial" w:cs="Arial"/>
          <w:b/>
          <w:sz w:val="24"/>
          <w:szCs w:val="24"/>
        </w:rPr>
      </w:pPr>
      <w:r>
        <w:rPr>
          <w:rFonts w:ascii="Arial" w:hAnsi="Arial" w:cs="Arial"/>
          <w:sz w:val="24"/>
          <w:szCs w:val="24"/>
          <w:lang w:val="fr-FR"/>
        </w:rPr>
        <w:t xml:space="preserve">Citation: </w:t>
      </w:r>
      <w:r w:rsidRPr="00FD05BD">
        <w:rPr>
          <w:rFonts w:ascii="Arial" w:hAnsi="Arial" w:cs="Arial"/>
          <w:sz w:val="24"/>
          <w:szCs w:val="24"/>
        </w:rPr>
        <w:t>Rahman</w:t>
      </w:r>
      <w:r>
        <w:rPr>
          <w:rFonts w:ascii="Arial" w:hAnsi="Arial" w:cs="Arial"/>
          <w:sz w:val="24"/>
          <w:szCs w:val="24"/>
        </w:rPr>
        <w:t xml:space="preserve"> A, </w:t>
      </w:r>
      <w:r w:rsidR="00C76493">
        <w:rPr>
          <w:rFonts w:ascii="Arial" w:hAnsi="Arial" w:cs="Arial"/>
          <w:sz w:val="24"/>
          <w:szCs w:val="24"/>
        </w:rPr>
        <w:t>et al.</w:t>
      </w:r>
      <w:r>
        <w:rPr>
          <w:rFonts w:ascii="Arial" w:hAnsi="Arial" w:cs="Arial"/>
          <w:sz w:val="24"/>
          <w:szCs w:val="24"/>
        </w:rPr>
        <w:t xml:space="preserve">. (2015) </w:t>
      </w:r>
      <w:r w:rsidRPr="00916CC7">
        <w:rPr>
          <w:rFonts w:ascii="Arial" w:hAnsi="Arial" w:cs="Arial"/>
          <w:sz w:val="24"/>
          <w:szCs w:val="24"/>
        </w:rPr>
        <w:t>Systematic Review and Meta-Analysis of the Accuracy of Confocal Microscopy in the Diagnosis of Skin Cancer</w:t>
      </w:r>
      <w:r>
        <w:rPr>
          <w:rFonts w:ascii="Arial" w:hAnsi="Arial" w:cs="Arial"/>
          <w:sz w:val="24"/>
          <w:szCs w:val="24"/>
        </w:rPr>
        <w:t xml:space="preserve">. </w:t>
      </w:r>
    </w:p>
    <w:p w:rsidR="00916CC7" w:rsidRPr="000A5253" w:rsidRDefault="00916CC7" w:rsidP="000A5253">
      <w:pPr>
        <w:pStyle w:val="Body1"/>
        <w:spacing w:after="0" w:line="480" w:lineRule="auto"/>
        <w:rPr>
          <w:rFonts w:ascii="Arial" w:hAnsi="Arial" w:cs="Arial"/>
          <w:sz w:val="24"/>
          <w:szCs w:val="24"/>
          <w:lang w:val="fr-FR"/>
        </w:rPr>
      </w:pPr>
    </w:p>
    <w:p w:rsidR="00FD05BD" w:rsidRDefault="00FD05BD" w:rsidP="000A5253">
      <w:pPr>
        <w:pStyle w:val="Body1"/>
        <w:spacing w:after="0" w:line="480" w:lineRule="auto"/>
        <w:rPr>
          <w:rFonts w:ascii="Arial" w:hAnsi="Arial" w:cs="Arial"/>
          <w:sz w:val="24"/>
          <w:szCs w:val="24"/>
          <w:lang w:val="fr-FR"/>
        </w:rPr>
      </w:pPr>
    </w:p>
    <w:p w:rsidR="003D2E32" w:rsidRDefault="003D2E32" w:rsidP="000A5253">
      <w:pPr>
        <w:pStyle w:val="Body1"/>
        <w:spacing w:after="0" w:line="480" w:lineRule="auto"/>
        <w:rPr>
          <w:rFonts w:ascii="Arial" w:hAnsi="Arial" w:cs="Arial"/>
          <w:b/>
          <w:sz w:val="24"/>
          <w:szCs w:val="24"/>
          <w:u w:val="single"/>
          <w:lang w:val="fr-FR"/>
        </w:rPr>
      </w:pPr>
    </w:p>
    <w:p w:rsidR="003D2E32" w:rsidRDefault="003D2E32" w:rsidP="000A5253">
      <w:pPr>
        <w:pStyle w:val="Body1"/>
        <w:spacing w:after="0" w:line="480" w:lineRule="auto"/>
        <w:rPr>
          <w:rFonts w:ascii="Arial" w:hAnsi="Arial" w:cs="Arial"/>
          <w:b/>
          <w:sz w:val="24"/>
          <w:szCs w:val="24"/>
          <w:u w:val="single"/>
          <w:lang w:val="fr-FR"/>
        </w:rPr>
      </w:pPr>
    </w:p>
    <w:p w:rsidR="003D2E32" w:rsidRDefault="003D2E32" w:rsidP="000A5253">
      <w:pPr>
        <w:pStyle w:val="Body1"/>
        <w:spacing w:after="0" w:line="480" w:lineRule="auto"/>
        <w:rPr>
          <w:rFonts w:ascii="Arial" w:hAnsi="Arial" w:cs="Arial"/>
          <w:b/>
          <w:sz w:val="24"/>
          <w:szCs w:val="24"/>
          <w:u w:val="single"/>
          <w:lang w:val="fr-FR"/>
        </w:rPr>
      </w:pPr>
    </w:p>
    <w:p w:rsidR="003D2E32" w:rsidRDefault="003D2E32" w:rsidP="000A5253">
      <w:pPr>
        <w:pStyle w:val="Body1"/>
        <w:spacing w:after="0" w:line="480" w:lineRule="auto"/>
        <w:rPr>
          <w:rFonts w:ascii="Arial" w:hAnsi="Arial" w:cs="Arial"/>
          <w:b/>
          <w:sz w:val="24"/>
          <w:szCs w:val="24"/>
          <w:u w:val="single"/>
          <w:lang w:val="fr-FR"/>
        </w:rPr>
      </w:pPr>
    </w:p>
    <w:p w:rsidR="003D2E32" w:rsidRDefault="003D2E32" w:rsidP="000A5253">
      <w:pPr>
        <w:pStyle w:val="Body1"/>
        <w:spacing w:after="0" w:line="480" w:lineRule="auto"/>
        <w:rPr>
          <w:rFonts w:ascii="Arial" w:hAnsi="Arial" w:cs="Arial"/>
          <w:b/>
          <w:sz w:val="24"/>
          <w:szCs w:val="24"/>
          <w:u w:val="single"/>
          <w:lang w:val="fr-FR"/>
        </w:rPr>
      </w:pPr>
    </w:p>
    <w:p w:rsidR="003D2E32" w:rsidRDefault="003D2E32" w:rsidP="000A5253">
      <w:pPr>
        <w:pStyle w:val="Body1"/>
        <w:spacing w:after="0" w:line="480" w:lineRule="auto"/>
        <w:rPr>
          <w:rFonts w:ascii="Arial" w:hAnsi="Arial" w:cs="Arial"/>
          <w:b/>
          <w:sz w:val="24"/>
          <w:szCs w:val="24"/>
          <w:u w:val="single"/>
          <w:lang w:val="fr-FR"/>
        </w:rPr>
      </w:pPr>
    </w:p>
    <w:p w:rsidR="003D2E32" w:rsidRDefault="003D2E32" w:rsidP="000A5253">
      <w:pPr>
        <w:pStyle w:val="Body1"/>
        <w:spacing w:after="0" w:line="480" w:lineRule="auto"/>
        <w:rPr>
          <w:rFonts w:ascii="Arial" w:hAnsi="Arial" w:cs="Arial"/>
          <w:b/>
          <w:sz w:val="24"/>
          <w:szCs w:val="24"/>
          <w:u w:val="single"/>
          <w:lang w:val="fr-FR"/>
        </w:rPr>
      </w:pPr>
    </w:p>
    <w:p w:rsidR="003D2E32" w:rsidRDefault="003D2E32" w:rsidP="000A5253">
      <w:pPr>
        <w:pStyle w:val="Body1"/>
        <w:spacing w:after="0" w:line="480" w:lineRule="auto"/>
        <w:rPr>
          <w:rFonts w:ascii="Arial" w:hAnsi="Arial" w:cs="Arial"/>
          <w:b/>
          <w:sz w:val="24"/>
          <w:szCs w:val="24"/>
          <w:u w:val="single"/>
          <w:lang w:val="fr-FR"/>
        </w:rPr>
      </w:pPr>
    </w:p>
    <w:p w:rsidR="00FC6218" w:rsidRPr="000A5253" w:rsidRDefault="00692DE2" w:rsidP="000A5253">
      <w:pPr>
        <w:pStyle w:val="Body1"/>
        <w:spacing w:after="0" w:line="480" w:lineRule="auto"/>
        <w:rPr>
          <w:rFonts w:ascii="Arial" w:hAnsi="Arial" w:cs="Arial"/>
          <w:b/>
          <w:sz w:val="24"/>
          <w:szCs w:val="24"/>
          <w:u w:val="single"/>
          <w:lang w:val="fr-FR"/>
        </w:rPr>
      </w:pPr>
      <w:r>
        <w:rPr>
          <w:rFonts w:ascii="Arial" w:hAnsi="Arial" w:cs="Arial"/>
          <w:b/>
          <w:sz w:val="24"/>
          <w:szCs w:val="24"/>
          <w:u w:val="single"/>
          <w:lang w:val="fr-FR"/>
        </w:rPr>
        <w:t>A</w:t>
      </w:r>
      <w:r w:rsidR="00FC6218" w:rsidRPr="000A5253">
        <w:rPr>
          <w:rFonts w:ascii="Arial" w:hAnsi="Arial" w:cs="Arial"/>
          <w:b/>
          <w:sz w:val="24"/>
          <w:szCs w:val="24"/>
          <w:u w:val="single"/>
          <w:lang w:val="fr-FR"/>
        </w:rPr>
        <w:t>bstract</w:t>
      </w:r>
    </w:p>
    <w:p w:rsidR="00E20A87" w:rsidRPr="000A5253" w:rsidRDefault="00692DE2" w:rsidP="000A5253">
      <w:pPr>
        <w:autoSpaceDE w:val="0"/>
        <w:autoSpaceDN w:val="0"/>
        <w:adjustRightInd w:val="0"/>
        <w:spacing w:line="480" w:lineRule="auto"/>
        <w:rPr>
          <w:rFonts w:ascii="Arial" w:eastAsiaTheme="minorHAnsi" w:hAnsi="Arial" w:cs="Arial"/>
        </w:rPr>
      </w:pPr>
      <w:r w:rsidRPr="00692DE2">
        <w:rPr>
          <w:rFonts w:ascii="Arial" w:eastAsiaTheme="minorHAnsi" w:hAnsi="Arial" w:cs="Arial"/>
          <w:b/>
        </w:rPr>
        <w:t>Background</w:t>
      </w:r>
      <w:r w:rsidR="007960FC" w:rsidRPr="00692DE2">
        <w:rPr>
          <w:rFonts w:ascii="Arial" w:eastAsiaTheme="minorHAnsi" w:hAnsi="Arial" w:cs="Arial"/>
          <w:b/>
        </w:rPr>
        <w:t>:</w:t>
      </w:r>
      <w:r w:rsidR="001E1889" w:rsidRPr="000A5253">
        <w:rPr>
          <w:rFonts w:ascii="Arial" w:eastAsiaTheme="minorHAnsi" w:hAnsi="Arial" w:cs="Arial"/>
        </w:rPr>
        <w:t xml:space="preserve"> Nonmelanoma skin cancer</w:t>
      </w:r>
      <w:r w:rsidR="00765C09">
        <w:rPr>
          <w:rFonts w:ascii="Arial" w:eastAsiaTheme="minorHAnsi" w:hAnsi="Arial" w:cs="Arial"/>
        </w:rPr>
        <w:t xml:space="preserve"> (</w:t>
      </w:r>
      <w:r>
        <w:rPr>
          <w:rFonts w:ascii="Arial" w:eastAsiaTheme="minorHAnsi" w:hAnsi="Arial" w:cs="Arial"/>
        </w:rPr>
        <w:t xml:space="preserve">Basal Cell Cancer </w:t>
      </w:r>
      <w:r w:rsidR="00765C09">
        <w:rPr>
          <w:rFonts w:ascii="Arial" w:eastAsiaTheme="minorHAnsi" w:hAnsi="Arial" w:cs="Arial"/>
        </w:rPr>
        <w:t>(BCC</w:t>
      </w:r>
      <w:r w:rsidR="0074587D">
        <w:rPr>
          <w:rFonts w:ascii="Arial" w:eastAsiaTheme="minorHAnsi" w:hAnsi="Arial" w:cs="Arial"/>
        </w:rPr>
        <w:t xml:space="preserve">) and </w:t>
      </w:r>
      <w:r>
        <w:rPr>
          <w:rFonts w:ascii="Arial" w:eastAsiaTheme="minorHAnsi" w:hAnsi="Arial" w:cs="Arial"/>
        </w:rPr>
        <w:t>Squamous Cell Cancer</w:t>
      </w:r>
      <w:r w:rsidR="0074587D">
        <w:rPr>
          <w:rFonts w:ascii="Arial" w:eastAsiaTheme="minorHAnsi" w:hAnsi="Arial" w:cs="Arial"/>
        </w:rPr>
        <w:t xml:space="preserve"> (SCC))</w:t>
      </w:r>
      <w:r w:rsidR="003E12FB">
        <w:rPr>
          <w:rFonts w:ascii="Arial" w:eastAsiaTheme="minorHAnsi" w:hAnsi="Arial" w:cs="Arial"/>
        </w:rPr>
        <w:t xml:space="preserve"> are the</w:t>
      </w:r>
      <w:r w:rsidR="0052066B" w:rsidRPr="000A5253">
        <w:rPr>
          <w:rFonts w:ascii="Arial" w:eastAsiaTheme="minorHAnsi" w:hAnsi="Arial" w:cs="Arial"/>
        </w:rPr>
        <w:t xml:space="preserve"> most prevalent cancer in the light-skinned</w:t>
      </w:r>
      <w:r w:rsidR="00035A9D" w:rsidRPr="000A5253">
        <w:rPr>
          <w:rFonts w:ascii="Arial" w:eastAsiaTheme="minorHAnsi" w:hAnsi="Arial" w:cs="Arial"/>
        </w:rPr>
        <w:t xml:space="preserve"> </w:t>
      </w:r>
      <w:r w:rsidR="0052066B" w:rsidRPr="000A5253">
        <w:rPr>
          <w:rFonts w:ascii="Arial" w:eastAsiaTheme="minorHAnsi" w:hAnsi="Arial" w:cs="Arial"/>
        </w:rPr>
        <w:t>population.</w:t>
      </w:r>
      <w:r w:rsidR="001E1889" w:rsidRPr="000A5253">
        <w:rPr>
          <w:rFonts w:ascii="Arial" w:eastAsiaTheme="minorHAnsi" w:hAnsi="Arial" w:cs="Arial"/>
        </w:rPr>
        <w:t xml:space="preserve"> The incidence of melanoma has been increasing steadily throughout the world. Early </w:t>
      </w:r>
      <w:r w:rsidR="003D379F" w:rsidRPr="000A5253">
        <w:rPr>
          <w:rFonts w:ascii="Arial" w:eastAsiaTheme="minorHAnsi" w:hAnsi="Arial" w:cs="Arial"/>
        </w:rPr>
        <w:t>recognition</w:t>
      </w:r>
      <w:r w:rsidR="001E1889" w:rsidRPr="000A5253">
        <w:rPr>
          <w:rFonts w:ascii="Arial" w:eastAsiaTheme="minorHAnsi" w:hAnsi="Arial" w:cs="Arial"/>
        </w:rPr>
        <w:t xml:space="preserve"> of skin cancer </w:t>
      </w:r>
      <w:r w:rsidR="0074587D">
        <w:rPr>
          <w:rFonts w:ascii="Arial" w:eastAsiaTheme="minorHAnsi" w:hAnsi="Arial" w:cs="Arial"/>
        </w:rPr>
        <w:t>without doing biopsy remains ch</w:t>
      </w:r>
      <w:r w:rsidR="001E1889" w:rsidRPr="000A5253">
        <w:rPr>
          <w:rFonts w:ascii="Arial" w:eastAsiaTheme="minorHAnsi" w:hAnsi="Arial" w:cs="Arial"/>
        </w:rPr>
        <w:t>allenging</w:t>
      </w:r>
      <w:r w:rsidR="003D379F" w:rsidRPr="000A5253">
        <w:rPr>
          <w:rFonts w:ascii="Arial" w:eastAsiaTheme="minorHAnsi" w:hAnsi="Arial" w:cs="Arial"/>
        </w:rPr>
        <w:t>. The development of noninvasive diagnostic technologies is highly relevant and desired.</w:t>
      </w:r>
      <w:r w:rsidR="003E12FB">
        <w:rPr>
          <w:rFonts w:ascii="Arial" w:eastAsiaTheme="minorHAnsi" w:hAnsi="Arial" w:cs="Arial"/>
        </w:rPr>
        <w:t xml:space="preserve"> </w:t>
      </w:r>
      <w:r w:rsidRPr="000A5253">
        <w:rPr>
          <w:rFonts w:ascii="Arial" w:eastAsiaTheme="minorHAnsi" w:hAnsi="Arial" w:cs="Arial"/>
          <w:color w:val="231F20"/>
        </w:rPr>
        <w:t>C</w:t>
      </w:r>
      <w:r>
        <w:rPr>
          <w:rFonts w:ascii="Arial" w:eastAsiaTheme="minorHAnsi" w:hAnsi="Arial" w:cs="Arial"/>
          <w:color w:val="231F20"/>
        </w:rPr>
        <w:t xml:space="preserve">onfocal Laser Scanning Microscopy </w:t>
      </w:r>
      <w:r w:rsidR="003E12FB">
        <w:rPr>
          <w:rFonts w:ascii="Arial" w:eastAsiaTheme="minorHAnsi" w:hAnsi="Arial" w:cs="Arial"/>
          <w:color w:val="231F20"/>
        </w:rPr>
        <w:t>(CL</w:t>
      </w:r>
      <w:r w:rsidR="003E12FB" w:rsidRPr="000A5253">
        <w:rPr>
          <w:rFonts w:ascii="Arial" w:eastAsiaTheme="minorHAnsi" w:hAnsi="Arial" w:cs="Arial"/>
          <w:color w:val="231F20"/>
        </w:rPr>
        <w:t>SM</w:t>
      </w:r>
      <w:r w:rsidR="003E12FB">
        <w:rPr>
          <w:rFonts w:ascii="Arial" w:eastAsiaTheme="minorHAnsi" w:hAnsi="Arial" w:cs="Arial"/>
          <w:color w:val="231F20"/>
        </w:rPr>
        <w:t>)</w:t>
      </w:r>
      <w:r w:rsidR="003E12FB" w:rsidRPr="000A5253">
        <w:rPr>
          <w:rFonts w:ascii="Arial" w:eastAsiaTheme="minorHAnsi" w:hAnsi="Arial" w:cs="Arial"/>
          <w:color w:val="231F20"/>
        </w:rPr>
        <w:t xml:space="preserve"> enables in vivo and ex vivo imaging of human skin at a quasi-histologic resolution.</w:t>
      </w:r>
      <w:r w:rsidR="003E12FB" w:rsidRPr="000A5253">
        <w:rPr>
          <w:rFonts w:ascii="Arial" w:hAnsi="Arial" w:cs="Arial"/>
        </w:rPr>
        <w:t xml:space="preserve"> </w:t>
      </w:r>
      <w:r w:rsidR="003D379F" w:rsidRPr="000A5253">
        <w:rPr>
          <w:rFonts w:ascii="Arial" w:eastAsiaTheme="minorHAnsi" w:hAnsi="Arial" w:cs="Arial"/>
        </w:rPr>
        <w:t xml:space="preserve"> </w:t>
      </w:r>
    </w:p>
    <w:p w:rsidR="0052066B" w:rsidRPr="000A5253" w:rsidRDefault="00692DE2" w:rsidP="000A5253">
      <w:pPr>
        <w:autoSpaceDE w:val="0"/>
        <w:autoSpaceDN w:val="0"/>
        <w:adjustRightInd w:val="0"/>
        <w:spacing w:line="480" w:lineRule="auto"/>
        <w:rPr>
          <w:rFonts w:ascii="Arial" w:eastAsiaTheme="minorHAnsi" w:hAnsi="Arial" w:cs="Arial"/>
        </w:rPr>
      </w:pPr>
      <w:r w:rsidRPr="00692DE2">
        <w:rPr>
          <w:rFonts w:ascii="Arial" w:eastAsiaTheme="minorHAnsi" w:hAnsi="Arial" w:cs="Arial"/>
          <w:b/>
        </w:rPr>
        <w:t>Methods and Materials</w:t>
      </w:r>
      <w:r w:rsidR="007960FC" w:rsidRPr="00692DE2">
        <w:rPr>
          <w:rFonts w:ascii="Arial" w:eastAsiaTheme="minorHAnsi" w:hAnsi="Arial" w:cs="Arial"/>
          <w:b/>
        </w:rPr>
        <w:t>:</w:t>
      </w:r>
      <w:r w:rsidR="0052066B" w:rsidRPr="000A5253">
        <w:rPr>
          <w:rFonts w:ascii="Arial" w:eastAsiaTheme="minorHAnsi" w:hAnsi="Arial" w:cs="Arial"/>
        </w:rPr>
        <w:t xml:space="preserve"> </w:t>
      </w:r>
      <w:r w:rsidR="00B5394F" w:rsidRPr="000A5253">
        <w:rPr>
          <w:rFonts w:ascii="Arial" w:eastAsiaTheme="minorHAnsi" w:hAnsi="Arial" w:cs="Arial"/>
        </w:rPr>
        <w:t>Several databases</w:t>
      </w:r>
      <w:r w:rsidR="00932BF6">
        <w:rPr>
          <w:rFonts w:ascii="Arial" w:eastAsiaTheme="minorHAnsi" w:hAnsi="Arial" w:cs="Arial"/>
        </w:rPr>
        <w:t xml:space="preserve"> like</w:t>
      </w:r>
      <w:r w:rsidR="00932BF6" w:rsidRPr="00932BF6">
        <w:rPr>
          <w:rFonts w:ascii="Arial" w:hAnsi="Arial" w:cs="Arial"/>
        </w:rPr>
        <w:t xml:space="preserve"> </w:t>
      </w:r>
      <w:r w:rsidR="00932BF6">
        <w:rPr>
          <w:rFonts w:ascii="Arial" w:hAnsi="Arial" w:cs="Arial"/>
        </w:rPr>
        <w:t>Medline</w:t>
      </w:r>
      <w:r w:rsidR="00932BF6" w:rsidRPr="000A5253">
        <w:rPr>
          <w:rFonts w:ascii="Arial" w:hAnsi="Arial" w:cs="Arial"/>
        </w:rPr>
        <w:t>,</w:t>
      </w:r>
      <w:r w:rsidR="00932BF6">
        <w:rPr>
          <w:rFonts w:ascii="Arial" w:hAnsi="Arial" w:cs="Arial"/>
        </w:rPr>
        <w:t xml:space="preserve"> Embase,</w:t>
      </w:r>
      <w:r w:rsidR="00932BF6" w:rsidRPr="000A5253">
        <w:rPr>
          <w:rFonts w:ascii="Arial" w:hAnsi="Arial" w:cs="Arial"/>
        </w:rPr>
        <w:t xml:space="preserve"> all EBM reviews (ACP Journal Club, Cochrane Controlled Trials Register, Cochrane Database of Systematic Reviews, Database of Abstracts of Reviews of Effects) and </w:t>
      </w:r>
      <w:r w:rsidRPr="000A5253">
        <w:rPr>
          <w:rFonts w:ascii="Arial" w:hAnsi="Arial" w:cs="Arial"/>
        </w:rPr>
        <w:t>Journals@Ovid</w:t>
      </w:r>
      <w:r>
        <w:rPr>
          <w:rFonts w:ascii="Arial" w:eastAsiaTheme="minorHAnsi" w:hAnsi="Arial" w:cs="Arial"/>
        </w:rPr>
        <w:t xml:space="preserve"> </w:t>
      </w:r>
      <w:r w:rsidRPr="000A5253">
        <w:rPr>
          <w:rFonts w:ascii="Arial" w:eastAsiaTheme="minorHAnsi" w:hAnsi="Arial" w:cs="Arial"/>
        </w:rPr>
        <w:t>were</w:t>
      </w:r>
      <w:r w:rsidR="00B5394F" w:rsidRPr="000A5253">
        <w:rPr>
          <w:rFonts w:ascii="Arial" w:eastAsiaTheme="minorHAnsi" w:hAnsi="Arial" w:cs="Arial"/>
        </w:rPr>
        <w:t xml:space="preserve"> used to pe</w:t>
      </w:r>
      <w:r w:rsidR="00903893">
        <w:rPr>
          <w:rFonts w:ascii="Arial" w:eastAsiaTheme="minorHAnsi" w:hAnsi="Arial" w:cs="Arial"/>
        </w:rPr>
        <w:t>rform a literature search on CLS</w:t>
      </w:r>
      <w:r w:rsidR="00B5394F" w:rsidRPr="000A5253">
        <w:rPr>
          <w:rFonts w:ascii="Arial" w:eastAsiaTheme="minorHAnsi" w:hAnsi="Arial" w:cs="Arial"/>
        </w:rPr>
        <w:t>M</w:t>
      </w:r>
      <w:r w:rsidR="00903893" w:rsidRPr="00903893">
        <w:rPr>
          <w:rFonts w:ascii="Arial" w:eastAsiaTheme="minorHAnsi" w:hAnsi="Arial" w:cs="Arial"/>
        </w:rPr>
        <w:t xml:space="preserve"> </w:t>
      </w:r>
      <w:r w:rsidR="00903893" w:rsidRPr="000A5253">
        <w:rPr>
          <w:rFonts w:ascii="Arial" w:eastAsiaTheme="minorHAnsi" w:hAnsi="Arial" w:cs="Arial"/>
        </w:rPr>
        <w:t>in the diagnosis of melanoma and non melanoma skin cancers.</w:t>
      </w:r>
      <w:r w:rsidR="00F02168" w:rsidRPr="00F02168">
        <w:rPr>
          <w:rFonts w:ascii="Arial" w:hAnsi="Arial" w:cs="Arial"/>
        </w:rPr>
        <w:t xml:space="preserve"> </w:t>
      </w:r>
      <w:r w:rsidR="00F02168" w:rsidRPr="000A5253">
        <w:rPr>
          <w:rFonts w:ascii="Arial" w:hAnsi="Arial" w:cs="Arial"/>
        </w:rPr>
        <w:t>Standards for Reporting of Diagnosis Accuracy (STARD) initiative checklist and National Institute for Health and Clinical Excellence (NICE) guidelines on methodology</w:t>
      </w:r>
      <w:r w:rsidR="00F02168">
        <w:rPr>
          <w:rFonts w:ascii="Arial" w:eastAsiaTheme="minorHAnsi" w:hAnsi="Arial" w:cs="Arial"/>
        </w:rPr>
        <w:t xml:space="preserve"> </w:t>
      </w:r>
      <w:r w:rsidR="00903893">
        <w:rPr>
          <w:rFonts w:ascii="Arial" w:eastAsiaTheme="minorHAnsi" w:hAnsi="Arial" w:cs="Arial"/>
        </w:rPr>
        <w:t xml:space="preserve"> </w:t>
      </w:r>
      <w:r w:rsidR="00791169" w:rsidRPr="000A5253">
        <w:rPr>
          <w:rFonts w:ascii="Arial" w:eastAsiaTheme="minorHAnsi" w:hAnsi="Arial" w:cs="Arial"/>
        </w:rPr>
        <w:t xml:space="preserve"> </w:t>
      </w:r>
      <w:r w:rsidR="00E70BD2">
        <w:rPr>
          <w:rFonts w:ascii="Arial" w:eastAsiaTheme="minorHAnsi" w:hAnsi="Arial" w:cs="Arial"/>
        </w:rPr>
        <w:t xml:space="preserve"> were used</w:t>
      </w:r>
      <w:r w:rsidR="00262D4F" w:rsidRPr="000A5253">
        <w:rPr>
          <w:rFonts w:ascii="Arial" w:eastAsiaTheme="minorHAnsi" w:hAnsi="Arial" w:cs="Arial"/>
        </w:rPr>
        <w:t xml:space="preserve"> to as</w:t>
      </w:r>
      <w:r w:rsidR="00D224E8">
        <w:rPr>
          <w:rFonts w:ascii="Arial" w:eastAsiaTheme="minorHAnsi" w:hAnsi="Arial" w:cs="Arial"/>
        </w:rPr>
        <w:t>sess the quality of the</w:t>
      </w:r>
      <w:r w:rsidR="00262D4F" w:rsidRPr="000A5253">
        <w:rPr>
          <w:rFonts w:ascii="Arial" w:eastAsiaTheme="minorHAnsi" w:hAnsi="Arial" w:cs="Arial"/>
        </w:rPr>
        <w:t xml:space="preserve"> studies</w:t>
      </w:r>
      <w:r w:rsidR="00D224E8">
        <w:rPr>
          <w:rFonts w:ascii="Arial" w:eastAsiaTheme="minorHAnsi" w:hAnsi="Arial" w:cs="Arial"/>
        </w:rPr>
        <w:t xml:space="preserve"> found</w:t>
      </w:r>
      <w:r w:rsidR="00262D4F" w:rsidRPr="000A5253">
        <w:rPr>
          <w:rFonts w:ascii="Arial" w:eastAsiaTheme="minorHAnsi" w:hAnsi="Arial" w:cs="Arial"/>
        </w:rPr>
        <w:t xml:space="preserve">. </w:t>
      </w:r>
      <w:r w:rsidR="006C73C9">
        <w:rPr>
          <w:rFonts w:ascii="Arial" w:hAnsi="Arial" w:cs="Arial"/>
        </w:rPr>
        <w:t xml:space="preserve">Eight </w:t>
      </w:r>
      <w:r w:rsidR="00E20A87" w:rsidRPr="000A5253">
        <w:rPr>
          <w:rFonts w:ascii="Arial" w:hAnsi="Arial" w:cs="Arial"/>
        </w:rPr>
        <w:t>studies fulfilling</w:t>
      </w:r>
      <w:r w:rsidR="00262D4F" w:rsidRPr="000A5253">
        <w:rPr>
          <w:rFonts w:ascii="Arial" w:hAnsi="Arial" w:cs="Arial"/>
        </w:rPr>
        <w:t xml:space="preserve"> </w:t>
      </w:r>
      <w:r w:rsidR="00D641BB" w:rsidRPr="000A5253">
        <w:rPr>
          <w:rFonts w:ascii="Arial" w:hAnsi="Arial" w:cs="Arial"/>
        </w:rPr>
        <w:t>relevant</w:t>
      </w:r>
      <w:r w:rsidR="00E20A87" w:rsidRPr="000A5253">
        <w:rPr>
          <w:rFonts w:ascii="Arial" w:hAnsi="Arial" w:cs="Arial"/>
        </w:rPr>
        <w:t xml:space="preserve"> criteria </w:t>
      </w:r>
      <w:r w:rsidR="003E12FB">
        <w:rPr>
          <w:rFonts w:ascii="Arial" w:hAnsi="Arial" w:cs="Arial"/>
        </w:rPr>
        <w:t>inclusive of</w:t>
      </w:r>
      <w:r w:rsidR="00D224E8">
        <w:rPr>
          <w:rFonts w:ascii="Arial" w:hAnsi="Arial" w:cs="Arial"/>
        </w:rPr>
        <w:t xml:space="preserve"> assessment of diagnostic accuracy of CSLM and </w:t>
      </w:r>
      <w:r>
        <w:rPr>
          <w:rFonts w:ascii="Arial" w:hAnsi="Arial" w:cs="Arial"/>
        </w:rPr>
        <w:t>histopathology</w:t>
      </w:r>
      <w:r w:rsidR="003E12FB">
        <w:rPr>
          <w:rFonts w:ascii="Arial" w:hAnsi="Arial" w:cs="Arial"/>
        </w:rPr>
        <w:t xml:space="preserve"> </w:t>
      </w:r>
      <w:r w:rsidR="00E20A87" w:rsidRPr="000A5253">
        <w:rPr>
          <w:rFonts w:ascii="Arial" w:hAnsi="Arial" w:cs="Arial"/>
        </w:rPr>
        <w:t xml:space="preserve">were </w:t>
      </w:r>
      <w:r w:rsidR="003E12FB">
        <w:rPr>
          <w:rFonts w:ascii="Arial" w:hAnsi="Arial" w:cs="Arial"/>
        </w:rPr>
        <w:t>selected</w:t>
      </w:r>
      <w:r w:rsidR="00E20A87" w:rsidRPr="000A5253">
        <w:rPr>
          <w:rFonts w:ascii="Arial" w:hAnsi="Arial" w:cs="Arial"/>
        </w:rPr>
        <w:t xml:space="preserve">. </w:t>
      </w:r>
      <w:r w:rsidR="00C133BC" w:rsidRPr="000A5253">
        <w:rPr>
          <w:rFonts w:ascii="Arial" w:eastAsiaTheme="minorHAnsi" w:hAnsi="Arial" w:cs="Arial"/>
        </w:rPr>
        <w:t xml:space="preserve">Heterogeneity among the </w:t>
      </w:r>
      <w:r w:rsidR="003E12FB">
        <w:rPr>
          <w:rFonts w:ascii="Arial" w:eastAsiaTheme="minorHAnsi" w:hAnsi="Arial" w:cs="Arial"/>
        </w:rPr>
        <w:t>studies was assessed and the data was pooled for meta</w:t>
      </w:r>
      <w:r w:rsidR="00C40540">
        <w:rPr>
          <w:rFonts w:ascii="Arial" w:eastAsiaTheme="minorHAnsi" w:hAnsi="Arial" w:cs="Arial"/>
        </w:rPr>
        <w:t>-</w:t>
      </w:r>
      <w:r w:rsidR="003E12FB">
        <w:rPr>
          <w:rFonts w:ascii="Arial" w:eastAsiaTheme="minorHAnsi" w:hAnsi="Arial" w:cs="Arial"/>
        </w:rPr>
        <w:t xml:space="preserve"> analysis</w:t>
      </w:r>
      <w:r w:rsidR="00C133BC" w:rsidRPr="000A5253">
        <w:rPr>
          <w:rFonts w:ascii="Arial" w:eastAsiaTheme="minorHAnsi" w:hAnsi="Arial" w:cs="Arial"/>
        </w:rPr>
        <w:t>.</w:t>
      </w:r>
    </w:p>
    <w:p w:rsidR="00683664" w:rsidRPr="000A5253" w:rsidRDefault="00692DE2" w:rsidP="000A5253">
      <w:pPr>
        <w:autoSpaceDE w:val="0"/>
        <w:autoSpaceDN w:val="0"/>
        <w:adjustRightInd w:val="0"/>
        <w:spacing w:line="480" w:lineRule="auto"/>
        <w:rPr>
          <w:rFonts w:ascii="Arial" w:eastAsiaTheme="minorHAnsi" w:hAnsi="Arial" w:cs="Arial"/>
          <w:color w:val="231F20"/>
        </w:rPr>
      </w:pPr>
      <w:r w:rsidRPr="00692DE2">
        <w:rPr>
          <w:rFonts w:ascii="Arial" w:eastAsiaTheme="minorHAnsi" w:hAnsi="Arial" w:cs="Arial"/>
          <w:b/>
        </w:rPr>
        <w:t>Results</w:t>
      </w:r>
      <w:r w:rsidR="007960FC">
        <w:rPr>
          <w:rFonts w:ascii="Arial" w:eastAsiaTheme="minorHAnsi" w:hAnsi="Arial" w:cs="Arial"/>
        </w:rPr>
        <w:t>:</w:t>
      </w:r>
      <w:r w:rsidR="003C3362">
        <w:rPr>
          <w:rFonts w:ascii="Arial" w:eastAsiaTheme="minorHAnsi" w:hAnsi="Arial" w:cs="Arial"/>
        </w:rPr>
        <w:t xml:space="preserve"> </w:t>
      </w:r>
      <w:r w:rsidR="00D90314">
        <w:rPr>
          <w:rFonts w:ascii="Arial" w:eastAsiaTheme="minorHAnsi" w:hAnsi="Arial" w:cs="Arial"/>
        </w:rPr>
        <w:t>T</w:t>
      </w:r>
      <w:r w:rsidR="00785AF9">
        <w:rPr>
          <w:rFonts w:ascii="Arial" w:eastAsiaTheme="minorHAnsi" w:hAnsi="Arial" w:cs="Arial"/>
          <w:color w:val="231F20"/>
        </w:rPr>
        <w:t xml:space="preserve">he </w:t>
      </w:r>
      <w:r w:rsidR="00C413A4">
        <w:rPr>
          <w:rFonts w:ascii="Arial" w:eastAsiaTheme="minorHAnsi" w:hAnsi="Arial" w:cs="Arial"/>
          <w:color w:val="231F20"/>
        </w:rPr>
        <w:t xml:space="preserve">eight included </w:t>
      </w:r>
      <w:r w:rsidR="00785AF9">
        <w:rPr>
          <w:rFonts w:ascii="Arial" w:eastAsiaTheme="minorHAnsi" w:hAnsi="Arial" w:cs="Arial"/>
          <w:color w:val="231F20"/>
        </w:rPr>
        <w:t>studies did not have considerable</w:t>
      </w:r>
      <w:r w:rsidR="003E12FB">
        <w:rPr>
          <w:rFonts w:ascii="Arial" w:eastAsiaTheme="minorHAnsi" w:hAnsi="Arial" w:cs="Arial"/>
          <w:color w:val="231F20"/>
        </w:rPr>
        <w:t xml:space="preserve"> heterogeneity</w:t>
      </w:r>
      <w:r w:rsidR="00785AF9">
        <w:rPr>
          <w:rFonts w:ascii="Arial" w:eastAsiaTheme="minorHAnsi" w:hAnsi="Arial" w:cs="Arial"/>
          <w:color w:val="231F20"/>
        </w:rPr>
        <w:t xml:space="preserve"> between them</w:t>
      </w:r>
      <w:r w:rsidR="003E12FB">
        <w:rPr>
          <w:rFonts w:ascii="Arial" w:eastAsiaTheme="minorHAnsi" w:hAnsi="Arial" w:cs="Arial"/>
          <w:color w:val="231F20"/>
        </w:rPr>
        <w:t xml:space="preserve">. </w:t>
      </w:r>
      <w:r w:rsidR="00515A7F" w:rsidRPr="000A5253">
        <w:rPr>
          <w:rFonts w:ascii="Arial" w:hAnsi="Arial" w:cs="Arial"/>
        </w:rPr>
        <w:t>The pooled sensitivity f</w:t>
      </w:r>
      <w:r w:rsidR="008F204C">
        <w:rPr>
          <w:rFonts w:ascii="Arial" w:hAnsi="Arial" w:cs="Arial"/>
        </w:rPr>
        <w:t>or melanoma diagnosis was 91.4</w:t>
      </w:r>
      <w:r w:rsidR="00767572">
        <w:rPr>
          <w:rFonts w:ascii="Arial" w:hAnsi="Arial" w:cs="Arial"/>
        </w:rPr>
        <w:t>%</w:t>
      </w:r>
      <w:r w:rsidR="00515A7F" w:rsidRPr="000A5253">
        <w:rPr>
          <w:rFonts w:ascii="Arial" w:hAnsi="Arial" w:cs="Arial"/>
        </w:rPr>
        <w:t xml:space="preserve"> and for BCC diagn</w:t>
      </w:r>
      <w:r w:rsidR="008F204C">
        <w:rPr>
          <w:rFonts w:ascii="Arial" w:hAnsi="Arial" w:cs="Arial"/>
        </w:rPr>
        <w:t>osis was 90</w:t>
      </w:r>
      <w:r w:rsidR="00B21C52">
        <w:rPr>
          <w:rFonts w:ascii="Arial" w:hAnsi="Arial" w:cs="Arial"/>
        </w:rPr>
        <w:t>.1</w:t>
      </w:r>
      <w:r w:rsidR="00767572">
        <w:rPr>
          <w:rFonts w:ascii="Arial" w:hAnsi="Arial" w:cs="Arial"/>
        </w:rPr>
        <w:t>%</w:t>
      </w:r>
      <w:r w:rsidR="00515A7F" w:rsidRPr="000A5253">
        <w:rPr>
          <w:rFonts w:ascii="Arial" w:hAnsi="Arial" w:cs="Arial"/>
        </w:rPr>
        <w:t>.</w:t>
      </w:r>
      <w:r w:rsidR="008F204C">
        <w:rPr>
          <w:rFonts w:ascii="Arial" w:hAnsi="Arial" w:cs="Arial"/>
        </w:rPr>
        <w:t xml:space="preserve">  Pooled specificities were 79.9</w:t>
      </w:r>
      <w:r w:rsidR="00515A7F" w:rsidRPr="000A5253">
        <w:rPr>
          <w:rFonts w:ascii="Arial" w:hAnsi="Arial" w:cs="Arial"/>
        </w:rPr>
        <w:t>%</w:t>
      </w:r>
      <w:r w:rsidR="008F204C">
        <w:rPr>
          <w:rFonts w:ascii="Arial" w:hAnsi="Arial" w:cs="Arial"/>
        </w:rPr>
        <w:t xml:space="preserve"> and 92.6</w:t>
      </w:r>
      <w:r w:rsidR="00767572">
        <w:rPr>
          <w:rFonts w:ascii="Arial" w:hAnsi="Arial" w:cs="Arial"/>
        </w:rPr>
        <w:t xml:space="preserve">% </w:t>
      </w:r>
      <w:r w:rsidR="00515A7F" w:rsidRPr="000A5253">
        <w:rPr>
          <w:rFonts w:ascii="Arial" w:hAnsi="Arial" w:cs="Arial"/>
        </w:rPr>
        <w:t>for malignant melanoma and</w:t>
      </w:r>
      <w:r w:rsidR="00767572">
        <w:rPr>
          <w:rFonts w:ascii="Arial" w:hAnsi="Arial" w:cs="Arial"/>
        </w:rPr>
        <w:t xml:space="preserve"> </w:t>
      </w:r>
      <w:r w:rsidR="00767572">
        <w:rPr>
          <w:rFonts w:ascii="Arial" w:hAnsi="Arial" w:cs="Arial"/>
        </w:rPr>
        <w:lastRenderedPageBreak/>
        <w:t>BCC</w:t>
      </w:r>
      <w:r w:rsidR="00B21C52">
        <w:rPr>
          <w:rFonts w:ascii="Arial" w:hAnsi="Arial" w:cs="Arial"/>
        </w:rPr>
        <w:t xml:space="preserve"> respectively</w:t>
      </w:r>
      <w:r w:rsidR="00515A7F" w:rsidRPr="000A5253">
        <w:rPr>
          <w:rFonts w:ascii="Arial" w:hAnsi="Arial" w:cs="Arial"/>
        </w:rPr>
        <w:t>.</w:t>
      </w:r>
      <w:r w:rsidR="00C72C2A">
        <w:rPr>
          <w:rFonts w:ascii="Arial" w:hAnsi="Arial" w:cs="Arial"/>
        </w:rPr>
        <w:t xml:space="preserve"> </w:t>
      </w:r>
      <w:r w:rsidR="00C40540" w:rsidRPr="000A5253">
        <w:rPr>
          <w:rFonts w:ascii="Arial" w:hAnsi="Arial" w:cs="Arial"/>
        </w:rPr>
        <w:t xml:space="preserve">Diagnostic odds ratios </w:t>
      </w:r>
      <w:r w:rsidR="008F204C">
        <w:rPr>
          <w:rFonts w:ascii="Arial" w:hAnsi="Arial" w:cs="Arial"/>
        </w:rPr>
        <w:t>for melanoma and BCC were 80.1</w:t>
      </w:r>
      <w:r w:rsidR="00C40540" w:rsidRPr="000A5253">
        <w:rPr>
          <w:rFonts w:ascii="Arial" w:hAnsi="Arial" w:cs="Arial"/>
        </w:rPr>
        <w:t xml:space="preserve"> and</w:t>
      </w:r>
      <w:r w:rsidR="008F204C">
        <w:rPr>
          <w:rFonts w:ascii="Arial" w:hAnsi="Arial" w:cs="Arial"/>
        </w:rPr>
        <w:t xml:space="preserve"> 358.1</w:t>
      </w:r>
      <w:r w:rsidR="00C40540" w:rsidRPr="000A5253">
        <w:rPr>
          <w:rFonts w:ascii="Arial" w:hAnsi="Arial" w:cs="Arial"/>
        </w:rPr>
        <w:t xml:space="preserve"> respectively</w:t>
      </w:r>
      <w:r w:rsidR="00C413A4">
        <w:rPr>
          <w:rFonts w:ascii="Arial" w:hAnsi="Arial" w:cs="Arial"/>
        </w:rPr>
        <w:t>.</w:t>
      </w:r>
    </w:p>
    <w:p w:rsidR="00785AF9" w:rsidRDefault="00692DE2" w:rsidP="00631605">
      <w:pPr>
        <w:autoSpaceDE w:val="0"/>
        <w:autoSpaceDN w:val="0"/>
        <w:adjustRightInd w:val="0"/>
        <w:spacing w:line="480" w:lineRule="auto"/>
        <w:rPr>
          <w:rFonts w:ascii="Arial" w:hAnsi="Arial" w:cs="Arial"/>
        </w:rPr>
      </w:pPr>
      <w:r w:rsidRPr="00692DE2">
        <w:rPr>
          <w:rFonts w:ascii="Arial" w:eastAsiaTheme="minorHAnsi" w:hAnsi="Arial" w:cs="Arial"/>
          <w:b/>
        </w:rPr>
        <w:t>Conclusions</w:t>
      </w:r>
      <w:r w:rsidR="007960FC">
        <w:rPr>
          <w:rFonts w:ascii="Arial" w:eastAsiaTheme="minorHAnsi" w:hAnsi="Arial" w:cs="Arial"/>
        </w:rPr>
        <w:t>:</w:t>
      </w:r>
      <w:r w:rsidR="00C413A4">
        <w:rPr>
          <w:rFonts w:ascii="Arial" w:eastAsiaTheme="minorHAnsi" w:hAnsi="Arial" w:cs="Arial"/>
        </w:rPr>
        <w:t xml:space="preserve"> From the limited good quality available literature we found that </w:t>
      </w:r>
      <w:r w:rsidR="005A2A98">
        <w:rPr>
          <w:rFonts w:ascii="Arial" w:eastAsiaTheme="minorHAnsi" w:hAnsi="Arial" w:cs="Arial"/>
        </w:rPr>
        <w:t>CLSM has the potential to</w:t>
      </w:r>
      <w:r w:rsidR="00C413A4">
        <w:rPr>
          <w:rFonts w:ascii="Arial" w:eastAsiaTheme="minorHAnsi" w:hAnsi="Arial" w:cs="Arial"/>
        </w:rPr>
        <w:t xml:space="preserve"> be</w:t>
      </w:r>
      <w:r w:rsidR="005A2A98">
        <w:rPr>
          <w:rFonts w:ascii="Arial" w:eastAsiaTheme="minorHAnsi" w:hAnsi="Arial" w:cs="Arial"/>
        </w:rPr>
        <w:t xml:space="preserve"> an additional</w:t>
      </w:r>
      <w:r w:rsidR="00AA6C1B">
        <w:rPr>
          <w:rFonts w:ascii="Arial" w:eastAsiaTheme="minorHAnsi" w:hAnsi="Arial" w:cs="Arial"/>
        </w:rPr>
        <w:t xml:space="preserve"> non-invasive</w:t>
      </w:r>
      <w:r w:rsidR="00C413A4">
        <w:rPr>
          <w:rFonts w:ascii="Arial" w:eastAsiaTheme="minorHAnsi" w:hAnsi="Arial" w:cs="Arial"/>
        </w:rPr>
        <w:t xml:space="preserve"> diagnostic</w:t>
      </w:r>
      <w:r w:rsidR="005A2A98">
        <w:rPr>
          <w:rFonts w:ascii="Arial" w:eastAsiaTheme="minorHAnsi" w:hAnsi="Arial" w:cs="Arial"/>
        </w:rPr>
        <w:t xml:space="preserve"> test</w:t>
      </w:r>
      <w:r w:rsidR="00C413A4">
        <w:rPr>
          <w:rFonts w:ascii="Arial" w:eastAsiaTheme="minorHAnsi" w:hAnsi="Arial" w:cs="Arial"/>
        </w:rPr>
        <w:t xml:space="preserve"> to dermoscopy</w:t>
      </w:r>
      <w:bookmarkStart w:id="0" w:name="_GoBack"/>
      <w:bookmarkEnd w:id="0"/>
      <w:r w:rsidR="005A2A98">
        <w:rPr>
          <w:rFonts w:ascii="Arial" w:eastAsiaTheme="minorHAnsi" w:hAnsi="Arial" w:cs="Arial"/>
        </w:rPr>
        <w:t xml:space="preserve"> </w:t>
      </w:r>
      <w:r w:rsidR="00C413A4">
        <w:rPr>
          <w:rFonts w:ascii="Arial" w:eastAsiaTheme="minorHAnsi" w:hAnsi="Arial" w:cs="Arial"/>
        </w:rPr>
        <w:t>for the diagnosis of BCC and melanoma</w:t>
      </w:r>
      <w:r w:rsidR="005A2A98">
        <w:rPr>
          <w:rFonts w:ascii="Arial" w:eastAsiaTheme="minorHAnsi" w:hAnsi="Arial" w:cs="Arial"/>
        </w:rPr>
        <w:t xml:space="preserve">. </w:t>
      </w:r>
      <w:r w:rsidR="007960FC" w:rsidRPr="000A5253">
        <w:rPr>
          <w:rFonts w:ascii="Arial" w:hAnsi="Arial" w:cs="Arial"/>
        </w:rPr>
        <w:t xml:space="preserve"> </w:t>
      </w: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Default="00932BF6" w:rsidP="00631605">
      <w:pPr>
        <w:autoSpaceDE w:val="0"/>
        <w:autoSpaceDN w:val="0"/>
        <w:adjustRightInd w:val="0"/>
        <w:spacing w:line="480" w:lineRule="auto"/>
        <w:rPr>
          <w:rFonts w:ascii="Arial" w:hAnsi="Arial" w:cs="Arial"/>
        </w:rPr>
      </w:pPr>
    </w:p>
    <w:p w:rsidR="00932BF6" w:rsidRPr="00631605" w:rsidRDefault="00932BF6" w:rsidP="00631605">
      <w:pPr>
        <w:autoSpaceDE w:val="0"/>
        <w:autoSpaceDN w:val="0"/>
        <w:adjustRightInd w:val="0"/>
        <w:spacing w:line="480" w:lineRule="auto"/>
        <w:rPr>
          <w:rFonts w:ascii="Arial" w:eastAsiaTheme="minorHAnsi" w:hAnsi="Arial" w:cs="Arial"/>
        </w:rPr>
      </w:pPr>
    </w:p>
    <w:p w:rsidR="007E2880" w:rsidRDefault="007E2880" w:rsidP="000A5253">
      <w:pPr>
        <w:pStyle w:val="Body1"/>
        <w:spacing w:after="0" w:line="480" w:lineRule="auto"/>
        <w:rPr>
          <w:rFonts w:ascii="Arial" w:hAnsi="Arial" w:cs="Arial"/>
          <w:b/>
          <w:sz w:val="24"/>
          <w:szCs w:val="24"/>
          <w:u w:val="single"/>
        </w:rPr>
      </w:pPr>
    </w:p>
    <w:p w:rsidR="00FC6218" w:rsidRPr="000A5253" w:rsidRDefault="00FC6218" w:rsidP="000A5253">
      <w:pPr>
        <w:pStyle w:val="Body1"/>
        <w:spacing w:after="0" w:line="480" w:lineRule="auto"/>
        <w:rPr>
          <w:rFonts w:ascii="Arial" w:hAnsi="Arial" w:cs="Arial"/>
          <w:sz w:val="24"/>
          <w:szCs w:val="24"/>
        </w:rPr>
      </w:pPr>
      <w:r w:rsidRPr="00C76493">
        <w:rPr>
          <w:rFonts w:ascii="Arial" w:hAnsi="Arial" w:cs="Arial"/>
          <w:b/>
          <w:sz w:val="24"/>
          <w:szCs w:val="24"/>
        </w:rPr>
        <w:t>Introduction</w:t>
      </w:r>
      <w:r w:rsidRPr="000A5253">
        <w:rPr>
          <w:rFonts w:ascii="Arial" w:hAnsi="Arial" w:cs="Arial"/>
          <w:sz w:val="24"/>
          <w:szCs w:val="24"/>
        </w:rPr>
        <w:cr/>
        <w:t>The incide</w:t>
      </w:r>
      <w:r w:rsidR="00D27616" w:rsidRPr="000A5253">
        <w:rPr>
          <w:rFonts w:ascii="Arial" w:hAnsi="Arial" w:cs="Arial"/>
          <w:sz w:val="24"/>
          <w:szCs w:val="24"/>
        </w:rPr>
        <w:t>nce of non melanoma s</w:t>
      </w:r>
      <w:r w:rsidR="00AF7783">
        <w:rPr>
          <w:rFonts w:ascii="Arial" w:hAnsi="Arial" w:cs="Arial"/>
          <w:sz w:val="24"/>
          <w:szCs w:val="24"/>
        </w:rPr>
        <w:t xml:space="preserve">kin cancer, BCC and SCC </w:t>
      </w:r>
      <w:r w:rsidRPr="000A5253">
        <w:rPr>
          <w:rFonts w:ascii="Arial" w:hAnsi="Arial" w:cs="Arial"/>
          <w:sz w:val="24"/>
          <w:szCs w:val="24"/>
        </w:rPr>
        <w:t xml:space="preserve">has increased by 10% per annum; with 2-3 million new cases diagnosed worldwide each </w:t>
      </w:r>
      <w:r w:rsidR="00C76493" w:rsidRPr="000A5253">
        <w:rPr>
          <w:rFonts w:ascii="Arial" w:hAnsi="Arial" w:cs="Arial"/>
          <w:sz w:val="24"/>
          <w:szCs w:val="24"/>
        </w:rPr>
        <w:t>year</w:t>
      </w:r>
      <w:r w:rsidR="00C76493">
        <w:rPr>
          <w:rFonts w:ascii="Arial" w:hAnsi="Arial" w:cs="Arial"/>
          <w:sz w:val="24"/>
          <w:szCs w:val="24"/>
        </w:rPr>
        <w:t xml:space="preserve"> [</w:t>
      </w:r>
      <w:r w:rsidR="00042F67">
        <w:rPr>
          <w:rFonts w:ascii="Arial" w:hAnsi="Arial" w:cs="Arial"/>
          <w:sz w:val="24"/>
          <w:szCs w:val="24"/>
        </w:rPr>
        <w:t>1]</w:t>
      </w:r>
      <w:r w:rsidR="00D27616" w:rsidRPr="000A5253">
        <w:rPr>
          <w:rFonts w:ascii="Arial" w:hAnsi="Arial" w:cs="Arial"/>
          <w:sz w:val="24"/>
          <w:szCs w:val="24"/>
        </w:rPr>
        <w:t xml:space="preserve">. </w:t>
      </w:r>
      <w:r w:rsidRPr="000A5253">
        <w:rPr>
          <w:rFonts w:ascii="Arial" w:hAnsi="Arial" w:cs="Arial"/>
          <w:sz w:val="24"/>
          <w:szCs w:val="24"/>
        </w:rPr>
        <w:t>Worldwide the incidence of melanoma is increasing faster than any other cancer, with rates doubling every 10-20 years in the Caucasian population.  In the UK the incidence of melanoma has quadrupled over the last 40 years</w:t>
      </w:r>
      <w:r w:rsidR="00042F67">
        <w:rPr>
          <w:rFonts w:ascii="Arial" w:hAnsi="Arial" w:cs="Arial"/>
          <w:sz w:val="24"/>
          <w:szCs w:val="24"/>
        </w:rPr>
        <w:t xml:space="preserve"> [2]</w:t>
      </w:r>
      <w:r w:rsidRPr="000A5253">
        <w:rPr>
          <w:rFonts w:ascii="Arial" w:hAnsi="Arial" w:cs="Arial"/>
          <w:sz w:val="24"/>
          <w:szCs w:val="24"/>
        </w:rPr>
        <w:t>.</w:t>
      </w:r>
    </w:p>
    <w:p w:rsidR="00695625" w:rsidRPr="00A41870" w:rsidRDefault="005C13CE" w:rsidP="00A41870">
      <w:pPr>
        <w:autoSpaceDE w:val="0"/>
        <w:autoSpaceDN w:val="0"/>
        <w:adjustRightInd w:val="0"/>
        <w:spacing w:line="480" w:lineRule="auto"/>
        <w:rPr>
          <w:rFonts w:ascii="Arial" w:eastAsiaTheme="minorHAnsi" w:hAnsi="Arial" w:cs="Arial"/>
        </w:rPr>
      </w:pPr>
      <w:r w:rsidRPr="00A41870">
        <w:rPr>
          <w:rFonts w:ascii="Arial" w:hAnsi="Arial" w:cs="Arial"/>
        </w:rPr>
        <w:t>Early diagnosis is of utmost importance in the management of skin cancers to prevent or minimize the morbidity and mortality associated with them.</w:t>
      </w:r>
      <w:r w:rsidR="006074E6" w:rsidRPr="00A41870">
        <w:rPr>
          <w:rFonts w:ascii="Arial" w:hAnsi="Arial" w:cs="Arial"/>
        </w:rPr>
        <w:t xml:space="preserve"> In specialized </w:t>
      </w:r>
      <w:r w:rsidR="00695625" w:rsidRPr="00A41870">
        <w:rPr>
          <w:rFonts w:ascii="Arial" w:hAnsi="Arial" w:cs="Arial"/>
        </w:rPr>
        <w:t>centres</w:t>
      </w:r>
      <w:r w:rsidR="006074E6" w:rsidRPr="00A41870">
        <w:rPr>
          <w:rFonts w:ascii="Arial" w:hAnsi="Arial" w:cs="Arial"/>
        </w:rPr>
        <w:t xml:space="preserve"> the accuracy of clinical diagnosis</w:t>
      </w:r>
      <w:r w:rsidR="007E2880">
        <w:rPr>
          <w:rFonts w:ascii="Arial" w:hAnsi="Arial" w:cs="Arial"/>
        </w:rPr>
        <w:t>, on the basis of an unaided eye,</w:t>
      </w:r>
      <w:r w:rsidR="006074E6" w:rsidRPr="00A41870">
        <w:rPr>
          <w:rFonts w:ascii="Arial" w:hAnsi="Arial" w:cs="Arial"/>
        </w:rPr>
        <w:t xml:space="preserve"> of melanoma is only around 60%</w:t>
      </w:r>
      <w:r w:rsidR="00042F67">
        <w:rPr>
          <w:rFonts w:ascii="Arial" w:hAnsi="Arial" w:cs="Arial"/>
        </w:rPr>
        <w:t xml:space="preserve"> [3]</w:t>
      </w:r>
      <w:r w:rsidR="006074E6" w:rsidRPr="00A41870">
        <w:rPr>
          <w:rFonts w:ascii="Arial" w:hAnsi="Arial" w:cs="Arial"/>
        </w:rPr>
        <w:t xml:space="preserve">. </w:t>
      </w:r>
      <w:r w:rsidR="00FC6218" w:rsidRPr="00A41870">
        <w:rPr>
          <w:rFonts w:ascii="Arial" w:hAnsi="Arial" w:cs="Arial"/>
        </w:rPr>
        <w:t xml:space="preserve">Histology remains the gold standard for the diagnosis of skin </w:t>
      </w:r>
      <w:r w:rsidR="007E2880">
        <w:rPr>
          <w:rFonts w:ascii="Arial" w:hAnsi="Arial" w:cs="Arial"/>
        </w:rPr>
        <w:t xml:space="preserve">cancers. </w:t>
      </w:r>
      <w:r w:rsidR="00767B0E" w:rsidRPr="00A41870">
        <w:rPr>
          <w:rFonts w:ascii="Arial" w:hAnsi="Arial" w:cs="Arial"/>
        </w:rPr>
        <w:t xml:space="preserve"> </w:t>
      </w:r>
      <w:r w:rsidR="00FC6218" w:rsidRPr="00A41870">
        <w:rPr>
          <w:rFonts w:ascii="Arial" w:hAnsi="Arial" w:cs="Arial"/>
        </w:rPr>
        <w:t>Various non invasive methods like dermoscopy</w:t>
      </w:r>
      <w:r w:rsidR="00042F67">
        <w:rPr>
          <w:rFonts w:ascii="Arial" w:hAnsi="Arial" w:cs="Arial"/>
        </w:rPr>
        <w:t xml:space="preserve"> [4,5]</w:t>
      </w:r>
      <w:r w:rsidR="00FC6218" w:rsidRPr="00A41870">
        <w:rPr>
          <w:rFonts w:ascii="Arial" w:hAnsi="Arial" w:cs="Arial"/>
        </w:rPr>
        <w:t>, Raman spectroscopy</w:t>
      </w:r>
      <w:r w:rsidR="00042F67">
        <w:rPr>
          <w:rFonts w:ascii="Arial" w:hAnsi="Arial" w:cs="Arial"/>
        </w:rPr>
        <w:t xml:space="preserve"> [6]</w:t>
      </w:r>
      <w:r w:rsidR="00155045" w:rsidRPr="00A41870">
        <w:rPr>
          <w:rFonts w:ascii="Arial" w:hAnsi="Arial" w:cs="Arial"/>
        </w:rPr>
        <w:t>,</w:t>
      </w:r>
      <w:r w:rsidR="00FC6218" w:rsidRPr="00A41870">
        <w:rPr>
          <w:rFonts w:ascii="Arial" w:hAnsi="Arial" w:cs="Arial"/>
        </w:rPr>
        <w:t xml:space="preserve"> </w:t>
      </w:r>
      <w:r w:rsidR="00155045" w:rsidRPr="00A41870">
        <w:rPr>
          <w:rFonts w:ascii="Arial" w:hAnsi="Arial" w:cs="Arial"/>
        </w:rPr>
        <w:t xml:space="preserve"> </w:t>
      </w:r>
      <w:r w:rsidR="002A1B29">
        <w:rPr>
          <w:rFonts w:ascii="Arial" w:hAnsi="Arial" w:cs="Arial"/>
        </w:rPr>
        <w:t>CLSM</w:t>
      </w:r>
      <w:r w:rsidR="00FC6218" w:rsidRPr="00A41870">
        <w:rPr>
          <w:rFonts w:ascii="Arial" w:hAnsi="Arial" w:cs="Arial"/>
        </w:rPr>
        <w:t xml:space="preserve"> </w:t>
      </w:r>
      <w:r w:rsidR="00042F67">
        <w:rPr>
          <w:rFonts w:ascii="Arial" w:hAnsi="Arial" w:cs="Arial"/>
        </w:rPr>
        <w:t xml:space="preserve">[7] </w:t>
      </w:r>
      <w:r w:rsidR="00A41870" w:rsidRPr="00A41870">
        <w:rPr>
          <w:rFonts w:ascii="Arial" w:hAnsi="Arial" w:cs="Arial"/>
        </w:rPr>
        <w:t>and others like</w:t>
      </w:r>
      <w:r w:rsidR="00A41870" w:rsidRPr="00A41870">
        <w:rPr>
          <w:rFonts w:ascii="Arial" w:eastAsiaTheme="minorHAnsi" w:hAnsi="Arial" w:cs="Arial"/>
        </w:rPr>
        <w:t xml:space="preserve"> positron emission tomography,</w:t>
      </w:r>
      <w:r w:rsidR="00A41870">
        <w:rPr>
          <w:rFonts w:ascii="Arial" w:eastAsiaTheme="minorHAnsi" w:hAnsi="Arial" w:cs="Arial"/>
        </w:rPr>
        <w:t xml:space="preserve"> ultrasonography, Doppler, </w:t>
      </w:r>
      <w:r w:rsidR="00A41870" w:rsidRPr="00A41870">
        <w:rPr>
          <w:rFonts w:ascii="Arial" w:eastAsiaTheme="minorHAnsi" w:hAnsi="Arial" w:cs="Arial"/>
        </w:rPr>
        <w:t>computed tomography, magnetic resonance imaging</w:t>
      </w:r>
      <w:r w:rsidR="00A41870">
        <w:rPr>
          <w:rFonts w:ascii="Arial" w:eastAsiaTheme="minorHAnsi" w:hAnsi="Arial" w:cs="Arial"/>
        </w:rPr>
        <w:t>, optical coherence tomography</w:t>
      </w:r>
      <w:r w:rsidR="00A41870" w:rsidRPr="00A41870">
        <w:rPr>
          <w:rFonts w:ascii="Arial" w:eastAsiaTheme="minorHAnsi" w:hAnsi="Arial" w:cs="Arial"/>
        </w:rPr>
        <w:t xml:space="preserve"> and terahertz imaging</w:t>
      </w:r>
      <w:r w:rsidR="00A41870" w:rsidRPr="00A41870">
        <w:rPr>
          <w:rFonts w:ascii="Arial" w:hAnsi="Arial" w:cs="Arial"/>
        </w:rPr>
        <w:t xml:space="preserve"> </w:t>
      </w:r>
      <w:r w:rsidR="00155045" w:rsidRPr="00A41870">
        <w:rPr>
          <w:rFonts w:ascii="Arial" w:hAnsi="Arial" w:cs="Arial"/>
        </w:rPr>
        <w:t>have been</w:t>
      </w:r>
      <w:r w:rsidR="00155045">
        <w:rPr>
          <w:rFonts w:ascii="Arial" w:hAnsi="Arial" w:cs="Arial"/>
        </w:rPr>
        <w:t xml:space="preserve"> used</w:t>
      </w:r>
      <w:r w:rsidR="006074E6" w:rsidRPr="000A5253">
        <w:rPr>
          <w:rFonts w:ascii="Arial" w:hAnsi="Arial" w:cs="Arial"/>
        </w:rPr>
        <w:t xml:space="preserve"> to improve the diagnostic performance</w:t>
      </w:r>
      <w:r w:rsidR="00D03E0B" w:rsidRPr="000A5253">
        <w:rPr>
          <w:rFonts w:ascii="Arial" w:hAnsi="Arial" w:cs="Arial"/>
        </w:rPr>
        <w:t>.</w:t>
      </w:r>
      <w:r w:rsidR="00FC6218" w:rsidRPr="000A5253">
        <w:rPr>
          <w:rFonts w:ascii="Arial" w:hAnsi="Arial" w:cs="Arial"/>
        </w:rPr>
        <w:t xml:space="preserve"> Out of these</w:t>
      </w:r>
      <w:r w:rsidR="006074E6" w:rsidRPr="000A5253">
        <w:rPr>
          <w:rFonts w:ascii="Arial" w:hAnsi="Arial" w:cs="Arial"/>
        </w:rPr>
        <w:t>, d</w:t>
      </w:r>
      <w:r w:rsidR="00FC6218" w:rsidRPr="000A5253">
        <w:rPr>
          <w:rFonts w:ascii="Arial" w:hAnsi="Arial" w:cs="Arial"/>
        </w:rPr>
        <w:t>ermoscopy has been in routine use for the diagnosis of the sk</w:t>
      </w:r>
      <w:r w:rsidR="00682388">
        <w:rPr>
          <w:rFonts w:ascii="Arial" w:hAnsi="Arial" w:cs="Arial"/>
        </w:rPr>
        <w:t>in cancer. It</w:t>
      </w:r>
      <w:r w:rsidR="006074E6" w:rsidRPr="000A5253">
        <w:rPr>
          <w:rFonts w:ascii="Arial" w:hAnsi="Arial" w:cs="Arial"/>
        </w:rPr>
        <w:t xml:space="preserve"> provides a non invasive, rapid, in vivo examination of the superficial layers of the skin.</w:t>
      </w:r>
      <w:r w:rsidR="00FC6218" w:rsidRPr="000A5253">
        <w:rPr>
          <w:rFonts w:ascii="Arial" w:hAnsi="Arial" w:cs="Arial"/>
        </w:rPr>
        <w:t xml:space="preserve"> </w:t>
      </w:r>
      <w:r w:rsidR="007E2880">
        <w:rPr>
          <w:rFonts w:ascii="Arial" w:hAnsi="Arial" w:cs="Arial"/>
        </w:rPr>
        <w:t xml:space="preserve"> I</w:t>
      </w:r>
      <w:r w:rsidR="00DA50B8">
        <w:rPr>
          <w:rFonts w:ascii="Arial" w:hAnsi="Arial" w:cs="Arial"/>
        </w:rPr>
        <w:t>t has a</w:t>
      </w:r>
      <w:r w:rsidR="00FC6218" w:rsidRPr="000A5253">
        <w:rPr>
          <w:rFonts w:ascii="Arial" w:hAnsi="Arial" w:cs="Arial"/>
        </w:rPr>
        <w:t xml:space="preserve"> sensitivity and specificity of 86% and 89% respectively</w:t>
      </w:r>
      <w:r w:rsidR="007E2880">
        <w:rPr>
          <w:rFonts w:ascii="Arial" w:hAnsi="Arial" w:cs="Arial"/>
        </w:rPr>
        <w:t xml:space="preserve"> for cutaneous </w:t>
      </w:r>
      <w:r w:rsidR="00C76493">
        <w:rPr>
          <w:rFonts w:ascii="Arial" w:hAnsi="Arial" w:cs="Arial"/>
        </w:rPr>
        <w:t>melanoma [</w:t>
      </w:r>
      <w:r w:rsidR="00042F67">
        <w:rPr>
          <w:rFonts w:ascii="Arial" w:hAnsi="Arial" w:cs="Arial"/>
        </w:rPr>
        <w:t>5]</w:t>
      </w:r>
      <w:r w:rsidR="007E2880">
        <w:rPr>
          <w:rFonts w:ascii="Arial" w:hAnsi="Arial" w:cs="Arial"/>
        </w:rPr>
        <w:t>.</w:t>
      </w:r>
      <w:r w:rsidR="008D4ADF">
        <w:rPr>
          <w:rFonts w:ascii="Arial" w:hAnsi="Arial" w:cs="Arial"/>
        </w:rPr>
        <w:t xml:space="preserve"> </w:t>
      </w:r>
      <w:r w:rsidR="007E2880">
        <w:rPr>
          <w:rFonts w:ascii="Arial" w:hAnsi="Arial" w:cs="Arial"/>
        </w:rPr>
        <w:t>T</w:t>
      </w:r>
      <w:r w:rsidR="003929CD" w:rsidRPr="000A5253">
        <w:rPr>
          <w:rFonts w:ascii="Arial" w:hAnsi="Arial" w:cs="Arial"/>
        </w:rPr>
        <w:t>he requirement to develop a better imaging tool remains</w:t>
      </w:r>
      <w:r w:rsidR="006074E6" w:rsidRPr="000A5253">
        <w:rPr>
          <w:rFonts w:ascii="Arial" w:hAnsi="Arial" w:cs="Arial"/>
        </w:rPr>
        <w:t>.</w:t>
      </w:r>
      <w:r w:rsidR="002A1B29">
        <w:rPr>
          <w:rFonts w:ascii="Arial" w:hAnsi="Arial" w:cs="Arial"/>
        </w:rPr>
        <w:cr/>
        <w:t>CLS</w:t>
      </w:r>
      <w:r w:rsidR="00BF2BE0" w:rsidRPr="000A5253">
        <w:rPr>
          <w:rFonts w:ascii="Arial" w:hAnsi="Arial" w:cs="Arial"/>
        </w:rPr>
        <w:t>M,</w:t>
      </w:r>
      <w:r w:rsidR="00FC6218" w:rsidRPr="000A5253">
        <w:rPr>
          <w:rFonts w:ascii="Arial" w:hAnsi="Arial" w:cs="Arial"/>
        </w:rPr>
        <w:t xml:space="preserve"> a non-invasive diagn</w:t>
      </w:r>
      <w:r w:rsidR="00BF2BE0" w:rsidRPr="000A5253">
        <w:rPr>
          <w:rFonts w:ascii="Arial" w:hAnsi="Arial" w:cs="Arial"/>
        </w:rPr>
        <w:t>ostic tool,</w:t>
      </w:r>
      <w:r w:rsidR="004E2CDF" w:rsidRPr="000A5253">
        <w:rPr>
          <w:rFonts w:ascii="Arial" w:hAnsi="Arial" w:cs="Arial"/>
        </w:rPr>
        <w:t xml:space="preserve"> was first reported</w:t>
      </w:r>
      <w:r w:rsidR="00FC6218" w:rsidRPr="000A5253">
        <w:rPr>
          <w:rFonts w:ascii="Arial" w:hAnsi="Arial" w:cs="Arial"/>
        </w:rPr>
        <w:t xml:space="preserve"> in 1995</w:t>
      </w:r>
      <w:r w:rsidR="004E2CDF" w:rsidRPr="000A5253">
        <w:rPr>
          <w:rFonts w:ascii="Arial" w:hAnsi="Arial" w:cs="Arial"/>
        </w:rPr>
        <w:t xml:space="preserve"> to be used</w:t>
      </w:r>
      <w:r w:rsidR="00FC6218" w:rsidRPr="000A5253">
        <w:rPr>
          <w:rFonts w:ascii="Arial" w:hAnsi="Arial" w:cs="Arial"/>
        </w:rPr>
        <w:t xml:space="preserve"> in vivo on human </w:t>
      </w:r>
      <w:r w:rsidR="00C76493" w:rsidRPr="000A5253">
        <w:rPr>
          <w:rFonts w:ascii="Arial" w:hAnsi="Arial" w:cs="Arial"/>
        </w:rPr>
        <w:t>tissue</w:t>
      </w:r>
      <w:r w:rsidR="00C76493">
        <w:rPr>
          <w:rFonts w:ascii="Arial" w:hAnsi="Arial" w:cs="Arial"/>
        </w:rPr>
        <w:t xml:space="preserve"> [</w:t>
      </w:r>
      <w:r w:rsidR="00042F67">
        <w:rPr>
          <w:rFonts w:ascii="Arial" w:hAnsi="Arial" w:cs="Arial"/>
        </w:rPr>
        <w:t>8]</w:t>
      </w:r>
      <w:r w:rsidR="006E2694" w:rsidRPr="000A5253">
        <w:rPr>
          <w:rFonts w:ascii="Arial" w:hAnsi="Arial" w:cs="Arial"/>
        </w:rPr>
        <w:t>. Since then,</w:t>
      </w:r>
      <w:r w:rsidR="00FC6218" w:rsidRPr="000A5253">
        <w:rPr>
          <w:rFonts w:ascii="Arial" w:hAnsi="Arial" w:cs="Arial"/>
        </w:rPr>
        <w:t xml:space="preserve"> there has been many studies evaluating its role</w:t>
      </w:r>
      <w:r w:rsidR="004E2CDF" w:rsidRPr="000A5253">
        <w:rPr>
          <w:rFonts w:ascii="Arial" w:hAnsi="Arial" w:cs="Arial"/>
        </w:rPr>
        <w:t xml:space="preserve"> in viewing the microscopic features of normal skin</w:t>
      </w:r>
      <w:r w:rsidR="00C76493">
        <w:rPr>
          <w:rFonts w:ascii="Arial" w:hAnsi="Arial" w:cs="Arial"/>
        </w:rPr>
        <w:t xml:space="preserve"> </w:t>
      </w:r>
      <w:r w:rsidR="00042F67">
        <w:rPr>
          <w:rFonts w:ascii="Arial" w:hAnsi="Arial" w:cs="Arial"/>
        </w:rPr>
        <w:t>[9]</w:t>
      </w:r>
      <w:r w:rsidR="004E2CDF" w:rsidRPr="000A5253">
        <w:rPr>
          <w:rFonts w:ascii="Arial" w:hAnsi="Arial" w:cs="Arial"/>
        </w:rPr>
        <w:t xml:space="preserve"> and various lesions such as cutaneous neoplasms</w:t>
      </w:r>
      <w:r w:rsidR="00C76493">
        <w:rPr>
          <w:rFonts w:ascii="Arial" w:hAnsi="Arial" w:cs="Arial"/>
        </w:rPr>
        <w:t xml:space="preserve"> </w:t>
      </w:r>
      <w:r w:rsidR="00042F67">
        <w:rPr>
          <w:rFonts w:ascii="Arial" w:hAnsi="Arial" w:cs="Arial"/>
        </w:rPr>
        <w:t>[10,11]</w:t>
      </w:r>
      <w:r w:rsidR="00830860" w:rsidRPr="000A5253">
        <w:rPr>
          <w:rFonts w:ascii="Arial" w:hAnsi="Arial" w:cs="Arial"/>
        </w:rPr>
        <w:t>,</w:t>
      </w:r>
      <w:r w:rsidR="004E2CDF" w:rsidRPr="000A5253">
        <w:rPr>
          <w:rFonts w:ascii="Arial" w:hAnsi="Arial" w:cs="Arial"/>
        </w:rPr>
        <w:t xml:space="preserve"> pigmented lesions</w:t>
      </w:r>
      <w:r w:rsidR="00C76493">
        <w:rPr>
          <w:rFonts w:ascii="Arial" w:hAnsi="Arial" w:cs="Arial"/>
        </w:rPr>
        <w:t xml:space="preserve"> </w:t>
      </w:r>
      <w:r w:rsidR="00042F67">
        <w:rPr>
          <w:rFonts w:ascii="Arial" w:hAnsi="Arial" w:cs="Arial"/>
        </w:rPr>
        <w:t>[12,13,14]</w:t>
      </w:r>
      <w:r w:rsidR="004E2CDF" w:rsidRPr="000A5253">
        <w:rPr>
          <w:rFonts w:ascii="Arial" w:hAnsi="Arial" w:cs="Arial"/>
        </w:rPr>
        <w:t>, actinic keratosis</w:t>
      </w:r>
      <w:r w:rsidR="00C76493">
        <w:rPr>
          <w:rFonts w:ascii="Arial" w:hAnsi="Arial" w:cs="Arial"/>
        </w:rPr>
        <w:t xml:space="preserve"> </w:t>
      </w:r>
      <w:r w:rsidR="00042F67">
        <w:rPr>
          <w:rFonts w:ascii="Arial" w:hAnsi="Arial" w:cs="Arial"/>
        </w:rPr>
        <w:t>[15]</w:t>
      </w:r>
      <w:r w:rsidR="004E2CDF" w:rsidRPr="000A5253">
        <w:rPr>
          <w:rFonts w:ascii="Arial" w:hAnsi="Arial" w:cs="Arial"/>
        </w:rPr>
        <w:t xml:space="preserve">, sebaceous </w:t>
      </w:r>
      <w:r w:rsidR="004E2CDF" w:rsidRPr="000A5253">
        <w:rPr>
          <w:rFonts w:ascii="Arial" w:hAnsi="Arial" w:cs="Arial"/>
        </w:rPr>
        <w:lastRenderedPageBreak/>
        <w:t>gland hyperplasia</w:t>
      </w:r>
      <w:r w:rsidR="00C76493">
        <w:rPr>
          <w:rFonts w:ascii="Arial" w:hAnsi="Arial" w:cs="Arial"/>
        </w:rPr>
        <w:t xml:space="preserve"> </w:t>
      </w:r>
      <w:r w:rsidR="00042F67">
        <w:rPr>
          <w:rFonts w:ascii="Arial" w:hAnsi="Arial" w:cs="Arial"/>
        </w:rPr>
        <w:t>[16]</w:t>
      </w:r>
      <w:r w:rsidR="004E2CDF" w:rsidRPr="000A5253">
        <w:rPr>
          <w:rFonts w:ascii="Arial" w:hAnsi="Arial" w:cs="Arial"/>
        </w:rPr>
        <w:t>, psoriasis</w:t>
      </w:r>
      <w:r w:rsidR="00C76493">
        <w:rPr>
          <w:rFonts w:ascii="Arial" w:hAnsi="Arial" w:cs="Arial"/>
        </w:rPr>
        <w:t xml:space="preserve"> </w:t>
      </w:r>
      <w:r w:rsidR="00042F67">
        <w:rPr>
          <w:rFonts w:ascii="Arial" w:hAnsi="Arial" w:cs="Arial"/>
        </w:rPr>
        <w:t>[17],</w:t>
      </w:r>
      <w:r w:rsidR="004E2CDF" w:rsidRPr="000A5253">
        <w:rPr>
          <w:rFonts w:ascii="Arial" w:hAnsi="Arial" w:cs="Arial"/>
        </w:rPr>
        <w:t xml:space="preserve"> </w:t>
      </w:r>
      <w:r w:rsidR="0086792F" w:rsidRPr="000A5253">
        <w:rPr>
          <w:rFonts w:ascii="Arial" w:hAnsi="Arial" w:cs="Arial"/>
        </w:rPr>
        <w:t xml:space="preserve">irritant and </w:t>
      </w:r>
      <w:r w:rsidR="004E2CDF" w:rsidRPr="000A5253">
        <w:rPr>
          <w:rFonts w:ascii="Arial" w:hAnsi="Arial" w:cs="Arial"/>
        </w:rPr>
        <w:t>allergic contact dermatiti</w:t>
      </w:r>
      <w:r w:rsidR="00042F67">
        <w:rPr>
          <w:rFonts w:ascii="Arial" w:hAnsi="Arial" w:cs="Arial"/>
        </w:rPr>
        <w:t>s</w:t>
      </w:r>
      <w:r w:rsidR="009D29C2" w:rsidRPr="000A5253">
        <w:rPr>
          <w:rFonts w:ascii="Arial" w:hAnsi="Arial" w:cs="Arial"/>
        </w:rPr>
        <w:t xml:space="preserve"> </w:t>
      </w:r>
      <w:r w:rsidR="00042F67">
        <w:rPr>
          <w:rFonts w:ascii="Arial" w:hAnsi="Arial" w:cs="Arial"/>
        </w:rPr>
        <w:t>[18,19].</w:t>
      </w:r>
      <w:r w:rsidR="00FC6218" w:rsidRPr="000A5253">
        <w:rPr>
          <w:rFonts w:ascii="Arial" w:hAnsi="Arial" w:cs="Arial"/>
        </w:rPr>
        <w:t xml:space="preserve"> </w:t>
      </w:r>
      <w:r w:rsidR="002A1B29">
        <w:rPr>
          <w:rFonts w:ascii="Arial" w:hAnsi="Arial" w:cs="Arial"/>
        </w:rPr>
        <w:t>CLS</w:t>
      </w:r>
      <w:r w:rsidR="009D29C2" w:rsidRPr="000A5253">
        <w:rPr>
          <w:rFonts w:ascii="Arial" w:hAnsi="Arial" w:cs="Arial"/>
        </w:rPr>
        <w:t>M can distinguish melanocytes from other pigmented lesions like pigmented keratinocytes and melanophages</w:t>
      </w:r>
      <w:r w:rsidR="00C76493">
        <w:rPr>
          <w:rFonts w:ascii="Arial" w:hAnsi="Arial" w:cs="Arial"/>
        </w:rPr>
        <w:t xml:space="preserve"> </w:t>
      </w:r>
      <w:r w:rsidR="00042F67">
        <w:rPr>
          <w:rFonts w:ascii="Arial" w:hAnsi="Arial" w:cs="Arial"/>
        </w:rPr>
        <w:t xml:space="preserve">[20]. </w:t>
      </w:r>
      <w:r w:rsidR="007E534C">
        <w:rPr>
          <w:rFonts w:ascii="Arial" w:hAnsi="Arial" w:cs="Arial"/>
        </w:rPr>
        <w:t>Typical CLSM</w:t>
      </w:r>
      <w:r w:rsidR="00FC6218" w:rsidRPr="000A5253">
        <w:rPr>
          <w:rFonts w:ascii="Arial" w:hAnsi="Arial" w:cs="Arial"/>
        </w:rPr>
        <w:t xml:space="preserve"> has</w:t>
      </w:r>
      <w:r w:rsidR="007E534C">
        <w:rPr>
          <w:rFonts w:ascii="Arial" w:hAnsi="Arial" w:cs="Arial"/>
        </w:rPr>
        <w:t xml:space="preserve"> a</w:t>
      </w:r>
      <w:r w:rsidR="00FC6218" w:rsidRPr="000A5253">
        <w:rPr>
          <w:rFonts w:ascii="Arial" w:hAnsi="Arial" w:cs="Arial"/>
        </w:rPr>
        <w:t xml:space="preserve"> lateral resolution of 0.5-1µm and axial resolution of 3-5 µm providing horizontal sections similar to thickness of histology sections. Maximum penetration of the skin is 350µm</w:t>
      </w:r>
      <w:r w:rsidR="00C76493">
        <w:rPr>
          <w:rFonts w:ascii="Arial" w:hAnsi="Arial" w:cs="Arial"/>
        </w:rPr>
        <w:t xml:space="preserve"> </w:t>
      </w:r>
      <w:r w:rsidR="00042F67">
        <w:rPr>
          <w:rFonts w:ascii="Arial" w:hAnsi="Arial" w:cs="Arial"/>
        </w:rPr>
        <w:t xml:space="preserve">[21,22]. </w:t>
      </w:r>
      <w:r w:rsidR="00FC6218" w:rsidRPr="000A5253">
        <w:rPr>
          <w:rFonts w:ascii="Arial" w:hAnsi="Arial" w:cs="Arial"/>
        </w:rPr>
        <w:t>Different skin cancers have different morphological features which can be distinguished by using CLSM in vivo</w:t>
      </w:r>
      <w:r w:rsidR="00511ACE">
        <w:rPr>
          <w:rFonts w:ascii="Arial" w:hAnsi="Arial" w:cs="Arial"/>
        </w:rPr>
        <w:t xml:space="preserve"> and ex vivo,</w:t>
      </w:r>
      <w:r w:rsidR="00FC6218" w:rsidRPr="000A5253">
        <w:rPr>
          <w:rFonts w:ascii="Arial" w:hAnsi="Arial" w:cs="Arial"/>
        </w:rPr>
        <w:t xml:space="preserve"> enabling it to be potentially used to give a real time diagnosis to the patients negating the need to wait for histopathology results</w:t>
      </w:r>
      <w:r w:rsidR="00C76493">
        <w:rPr>
          <w:rFonts w:ascii="Arial" w:hAnsi="Arial" w:cs="Arial"/>
        </w:rPr>
        <w:t xml:space="preserve"> </w:t>
      </w:r>
      <w:r w:rsidR="00042F67">
        <w:rPr>
          <w:rFonts w:ascii="Arial" w:hAnsi="Arial" w:cs="Arial"/>
        </w:rPr>
        <w:t xml:space="preserve">[22,23]. </w:t>
      </w:r>
      <w:r w:rsidR="00D271CD">
        <w:rPr>
          <w:rFonts w:ascii="Arial" w:hAnsi="Arial" w:cs="Arial"/>
        </w:rPr>
        <w:t xml:space="preserve">There are many articles but only a limited number of studies on the use of CLSM in the diagnosis of skin cancer. A systematic review was done to do an objective </w:t>
      </w:r>
      <w:r w:rsidR="007D1AB7">
        <w:rPr>
          <w:rFonts w:ascii="Arial" w:hAnsi="Arial" w:cs="Arial"/>
        </w:rPr>
        <w:t>assessment</w:t>
      </w:r>
      <w:r w:rsidR="00D271CD">
        <w:rPr>
          <w:rFonts w:ascii="Arial" w:hAnsi="Arial" w:cs="Arial"/>
        </w:rPr>
        <w:t xml:space="preserve"> of the available evidence. </w:t>
      </w:r>
      <w:r w:rsidR="00695625" w:rsidRPr="000A5253">
        <w:rPr>
          <w:rFonts w:ascii="Arial" w:hAnsi="Arial" w:cs="Arial"/>
        </w:rPr>
        <w:t xml:space="preserve"> </w:t>
      </w:r>
    </w:p>
    <w:p w:rsidR="00FC6218" w:rsidRPr="000A5253" w:rsidRDefault="00FC6218" w:rsidP="000A5253">
      <w:pPr>
        <w:pStyle w:val="Body1"/>
        <w:spacing w:after="0" w:line="480" w:lineRule="auto"/>
        <w:rPr>
          <w:rFonts w:ascii="Arial" w:hAnsi="Arial" w:cs="Arial"/>
          <w:sz w:val="24"/>
          <w:szCs w:val="24"/>
        </w:rPr>
      </w:pPr>
      <w:r w:rsidRPr="00C76493">
        <w:rPr>
          <w:rFonts w:ascii="Arial" w:hAnsi="Arial" w:cs="Arial"/>
          <w:b/>
          <w:sz w:val="24"/>
          <w:szCs w:val="24"/>
        </w:rPr>
        <w:t>Aim and Objective</w:t>
      </w:r>
      <w:r w:rsidRPr="00C76493">
        <w:rPr>
          <w:rFonts w:ascii="Arial" w:hAnsi="Arial" w:cs="Arial"/>
          <w:sz w:val="24"/>
          <w:szCs w:val="24"/>
        </w:rPr>
        <w:cr/>
      </w:r>
      <w:r w:rsidR="008022A7" w:rsidRPr="000A5253">
        <w:rPr>
          <w:rFonts w:ascii="Arial" w:hAnsi="Arial" w:cs="Arial"/>
          <w:sz w:val="24"/>
          <w:szCs w:val="24"/>
        </w:rPr>
        <w:t>The scope of this s</w:t>
      </w:r>
      <w:r w:rsidRPr="000A5253">
        <w:rPr>
          <w:rFonts w:ascii="Arial" w:hAnsi="Arial" w:cs="Arial"/>
          <w:sz w:val="24"/>
          <w:szCs w:val="24"/>
        </w:rPr>
        <w:t>ystematic review and meta analysis</w:t>
      </w:r>
      <w:r w:rsidR="008022A7" w:rsidRPr="000A5253">
        <w:rPr>
          <w:rFonts w:ascii="Arial" w:hAnsi="Arial" w:cs="Arial"/>
          <w:sz w:val="24"/>
          <w:szCs w:val="24"/>
        </w:rPr>
        <w:t xml:space="preserve"> is to </w:t>
      </w:r>
      <w:r w:rsidR="00BF2AB1">
        <w:rPr>
          <w:rFonts w:ascii="Arial" w:hAnsi="Arial" w:cs="Arial"/>
          <w:sz w:val="24"/>
          <w:szCs w:val="24"/>
        </w:rPr>
        <w:t>examine the diagnostic accuracy of CLSM in skin cancers in the selected studies which have met the inclusion criteria.</w:t>
      </w:r>
    </w:p>
    <w:p w:rsidR="00FC6218" w:rsidRPr="00C76493" w:rsidRDefault="00FC6218" w:rsidP="000A5253">
      <w:pPr>
        <w:pStyle w:val="Body1"/>
        <w:spacing w:after="0" w:line="480" w:lineRule="auto"/>
        <w:rPr>
          <w:rFonts w:ascii="Arial" w:hAnsi="Arial" w:cs="Arial"/>
          <w:b/>
          <w:sz w:val="24"/>
          <w:szCs w:val="24"/>
        </w:rPr>
      </w:pPr>
      <w:r w:rsidRPr="00C76493">
        <w:rPr>
          <w:rFonts w:ascii="Arial" w:hAnsi="Arial" w:cs="Arial"/>
          <w:b/>
          <w:sz w:val="24"/>
          <w:szCs w:val="24"/>
        </w:rPr>
        <w:t>Materials and Methods</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Search strategy</w:t>
      </w:r>
    </w:p>
    <w:p w:rsidR="00FC6218" w:rsidRPr="000A5253" w:rsidRDefault="00FC6218" w:rsidP="000A5253">
      <w:pPr>
        <w:autoSpaceDE w:val="0"/>
        <w:autoSpaceDN w:val="0"/>
        <w:adjustRightInd w:val="0"/>
        <w:spacing w:line="480" w:lineRule="auto"/>
        <w:rPr>
          <w:rFonts w:ascii="Arial" w:hAnsi="Arial" w:cs="Arial"/>
        </w:rPr>
      </w:pPr>
      <w:r w:rsidRPr="000A5253">
        <w:rPr>
          <w:rFonts w:ascii="Arial" w:hAnsi="Arial" w:cs="Arial"/>
        </w:rPr>
        <w:t>A</w:t>
      </w:r>
      <w:r w:rsidR="00DA2D20" w:rsidRPr="000A5253">
        <w:rPr>
          <w:rFonts w:ascii="Arial" w:hAnsi="Arial" w:cs="Arial"/>
        </w:rPr>
        <w:t xml:space="preserve"> comprehensive</w:t>
      </w:r>
      <w:r w:rsidRPr="000A5253">
        <w:rPr>
          <w:rFonts w:ascii="Arial" w:hAnsi="Arial" w:cs="Arial"/>
        </w:rPr>
        <w:t xml:space="preserve"> literature sear</w:t>
      </w:r>
      <w:r w:rsidR="002242CB" w:rsidRPr="000A5253">
        <w:rPr>
          <w:rFonts w:ascii="Arial" w:hAnsi="Arial" w:cs="Arial"/>
        </w:rPr>
        <w:t>ch of Medline (from 1950 to July 2013</w:t>
      </w:r>
      <w:r w:rsidRPr="000A5253">
        <w:rPr>
          <w:rFonts w:ascii="Arial" w:hAnsi="Arial" w:cs="Arial"/>
        </w:rPr>
        <w:t>),</w:t>
      </w:r>
      <w:r w:rsidR="00FC5FE9">
        <w:rPr>
          <w:rFonts w:ascii="Arial" w:hAnsi="Arial" w:cs="Arial"/>
        </w:rPr>
        <w:t xml:space="preserve"> Embase (from 1980 to August</w:t>
      </w:r>
      <w:r w:rsidR="002242CB" w:rsidRPr="000A5253">
        <w:rPr>
          <w:rFonts w:ascii="Arial" w:hAnsi="Arial" w:cs="Arial"/>
        </w:rPr>
        <w:t xml:space="preserve"> 2013</w:t>
      </w:r>
      <w:r w:rsidRPr="000A5253">
        <w:rPr>
          <w:rFonts w:ascii="Arial" w:hAnsi="Arial" w:cs="Arial"/>
        </w:rPr>
        <w:t>), and all EBM reviews (ACP Journal Club, Cochrane Controlled Trials Register, Cochrane Database of Systematic Reviews, Database of Abstracts of Reviews of Effects) and Journals@Ovid was carried out</w:t>
      </w:r>
      <w:r w:rsidR="002242CB" w:rsidRPr="000A5253">
        <w:rPr>
          <w:rFonts w:ascii="Arial" w:hAnsi="Arial" w:cs="Arial"/>
        </w:rPr>
        <w:t xml:space="preserve"> using the following key words</w:t>
      </w:r>
      <w:r w:rsidR="00DA2D20" w:rsidRPr="000A5253">
        <w:rPr>
          <w:rFonts w:ascii="Arial" w:hAnsi="Arial" w:cs="Arial"/>
        </w:rPr>
        <w:t xml:space="preserve"> or corresponding MeSH terms</w:t>
      </w:r>
      <w:r w:rsidR="002242CB" w:rsidRPr="000A5253">
        <w:rPr>
          <w:rFonts w:ascii="Arial" w:hAnsi="Arial" w:cs="Arial"/>
        </w:rPr>
        <w:t>: confocal microscopy,</w:t>
      </w:r>
      <w:r w:rsidR="004B6B4E" w:rsidRPr="000A5253">
        <w:rPr>
          <w:rFonts w:ascii="Arial" w:hAnsi="Arial" w:cs="Arial"/>
        </w:rPr>
        <w:t xml:space="preserve"> confocal laser scanning microscopy, reflectance confocal microscopy,</w:t>
      </w:r>
      <w:r w:rsidR="002242CB" w:rsidRPr="000A5253">
        <w:rPr>
          <w:rFonts w:ascii="Arial" w:hAnsi="Arial" w:cs="Arial"/>
        </w:rPr>
        <w:t xml:space="preserve"> confocal microsc</w:t>
      </w:r>
      <w:r w:rsidR="004B6B4E" w:rsidRPr="000A5253">
        <w:rPr>
          <w:rFonts w:ascii="Arial" w:hAnsi="Arial" w:cs="Arial"/>
        </w:rPr>
        <w:t xml:space="preserve">opy and skin cancer, </w:t>
      </w:r>
      <w:r w:rsidR="002242CB" w:rsidRPr="000A5253">
        <w:rPr>
          <w:rFonts w:ascii="Arial" w:hAnsi="Arial" w:cs="Arial"/>
        </w:rPr>
        <w:t xml:space="preserve"> </w:t>
      </w:r>
      <w:r w:rsidR="002242CB" w:rsidRPr="000A5253">
        <w:rPr>
          <w:rFonts w:ascii="Arial" w:hAnsi="Arial" w:cs="Arial"/>
        </w:rPr>
        <w:lastRenderedPageBreak/>
        <w:t xml:space="preserve">confocal microscopy and histology, </w:t>
      </w:r>
      <w:r w:rsidR="004B6B4E" w:rsidRPr="000A5253">
        <w:rPr>
          <w:rFonts w:ascii="Arial" w:hAnsi="Arial" w:cs="Arial"/>
        </w:rPr>
        <w:t xml:space="preserve">confocal </w:t>
      </w:r>
      <w:r w:rsidR="000611D3" w:rsidRPr="000A5253">
        <w:rPr>
          <w:rFonts w:ascii="Arial" w:hAnsi="Arial" w:cs="Arial"/>
        </w:rPr>
        <w:t>microscop</w:t>
      </w:r>
      <w:r w:rsidR="004B6B4E" w:rsidRPr="000A5253">
        <w:rPr>
          <w:rFonts w:ascii="Arial" w:hAnsi="Arial" w:cs="Arial"/>
        </w:rPr>
        <w:t>y and skin cancer</w:t>
      </w:r>
      <w:r w:rsidR="000611D3" w:rsidRPr="000A5253">
        <w:rPr>
          <w:rFonts w:ascii="Arial" w:hAnsi="Arial" w:cs="Arial"/>
        </w:rPr>
        <w:t xml:space="preserve"> an</w:t>
      </w:r>
      <w:r w:rsidR="00DA2D20" w:rsidRPr="000A5253">
        <w:rPr>
          <w:rFonts w:ascii="Arial" w:hAnsi="Arial" w:cs="Arial"/>
        </w:rPr>
        <w:t>d histology, to identify original</w:t>
      </w:r>
      <w:r w:rsidR="000611D3" w:rsidRPr="000A5253">
        <w:rPr>
          <w:rFonts w:ascii="Arial" w:hAnsi="Arial" w:cs="Arial"/>
        </w:rPr>
        <w:t xml:space="preserve"> studies, abstracts and systematic reviews. The</w:t>
      </w:r>
      <w:r w:rsidRPr="000A5253">
        <w:rPr>
          <w:rFonts w:ascii="Arial" w:hAnsi="Arial" w:cs="Arial"/>
        </w:rPr>
        <w:t xml:space="preserve"> resul</w:t>
      </w:r>
      <w:r w:rsidR="003F7F67">
        <w:rPr>
          <w:rFonts w:ascii="Arial" w:hAnsi="Arial" w:cs="Arial"/>
        </w:rPr>
        <w:t>tant hits</w:t>
      </w:r>
      <w:r w:rsidR="002858F9">
        <w:rPr>
          <w:rFonts w:ascii="Arial" w:hAnsi="Arial" w:cs="Arial"/>
        </w:rPr>
        <w:t xml:space="preserve"> performed on 17</w:t>
      </w:r>
      <w:r w:rsidR="002858F9" w:rsidRPr="002858F9">
        <w:rPr>
          <w:rFonts w:ascii="Arial" w:hAnsi="Arial" w:cs="Arial"/>
          <w:vertAlign w:val="superscript"/>
        </w:rPr>
        <w:t>th</w:t>
      </w:r>
      <w:r w:rsidR="002858F9">
        <w:rPr>
          <w:rFonts w:ascii="Arial" w:hAnsi="Arial" w:cs="Arial"/>
        </w:rPr>
        <w:t xml:space="preserve"> </w:t>
      </w:r>
      <w:r w:rsidR="00BA7E64">
        <w:rPr>
          <w:rFonts w:ascii="Arial" w:hAnsi="Arial" w:cs="Arial"/>
        </w:rPr>
        <w:t>August</w:t>
      </w:r>
      <w:r w:rsidR="002858F9">
        <w:rPr>
          <w:rFonts w:ascii="Arial" w:hAnsi="Arial" w:cs="Arial"/>
        </w:rPr>
        <w:t xml:space="preserve"> 2013</w:t>
      </w:r>
      <w:r w:rsidR="003F7F67">
        <w:rPr>
          <w:rFonts w:ascii="Arial" w:hAnsi="Arial" w:cs="Arial"/>
        </w:rPr>
        <w:t xml:space="preserve"> are shown in </w:t>
      </w:r>
      <w:r w:rsidR="00D45676">
        <w:rPr>
          <w:rFonts w:ascii="Arial" w:hAnsi="Arial" w:cs="Arial"/>
        </w:rPr>
        <w:t xml:space="preserve">Table </w:t>
      </w:r>
      <w:r w:rsidR="003F7F67">
        <w:rPr>
          <w:rFonts w:ascii="Arial" w:hAnsi="Arial" w:cs="Arial"/>
        </w:rPr>
        <w:t>1</w:t>
      </w:r>
      <w:r w:rsidRPr="000A5253">
        <w:rPr>
          <w:rFonts w:ascii="Arial" w:hAnsi="Arial" w:cs="Arial"/>
        </w:rPr>
        <w:t xml:space="preserve">. </w:t>
      </w:r>
    </w:p>
    <w:p w:rsidR="00FC6218" w:rsidRPr="00D404A3" w:rsidRDefault="00FC6218" w:rsidP="000A5253">
      <w:pPr>
        <w:autoSpaceDE w:val="0"/>
        <w:autoSpaceDN w:val="0"/>
        <w:adjustRightInd w:val="0"/>
        <w:spacing w:line="480" w:lineRule="auto"/>
        <w:rPr>
          <w:rFonts w:ascii="Arial" w:hAnsi="Arial" w:cs="Arial"/>
        </w:rPr>
      </w:pPr>
      <w:r w:rsidRPr="000A5253">
        <w:rPr>
          <w:rFonts w:ascii="Arial" w:hAnsi="Arial" w:cs="Arial"/>
        </w:rPr>
        <w:t>Studies fulfilling t</w:t>
      </w:r>
      <w:r w:rsidR="00A41870">
        <w:rPr>
          <w:rFonts w:ascii="Arial" w:hAnsi="Arial" w:cs="Arial"/>
        </w:rPr>
        <w:t>he following inclusion criteria</w:t>
      </w:r>
      <w:r w:rsidRPr="000A5253">
        <w:rPr>
          <w:rFonts w:ascii="Arial" w:hAnsi="Arial" w:cs="Arial"/>
        </w:rPr>
        <w:t xml:space="preserve"> were included without any language</w:t>
      </w:r>
      <w:r w:rsidR="00D901CB" w:rsidRPr="000A5253">
        <w:rPr>
          <w:rFonts w:ascii="Arial" w:hAnsi="Arial" w:cs="Arial"/>
        </w:rPr>
        <w:t xml:space="preserve"> or</w:t>
      </w:r>
      <w:r w:rsidR="00DA2D20" w:rsidRPr="000A5253">
        <w:rPr>
          <w:rFonts w:ascii="Arial" w:hAnsi="Arial" w:cs="Arial"/>
        </w:rPr>
        <w:t xml:space="preserve"> time</w:t>
      </w:r>
      <w:r w:rsidRPr="000A5253">
        <w:rPr>
          <w:rFonts w:ascii="Arial" w:hAnsi="Arial" w:cs="Arial"/>
        </w:rPr>
        <w:t xml:space="preserve"> restrictions. </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Type of studies</w:t>
      </w:r>
    </w:p>
    <w:p w:rsidR="00FC6218" w:rsidRPr="007D1AB7" w:rsidRDefault="00FC6218" w:rsidP="000A5253">
      <w:pPr>
        <w:autoSpaceDE w:val="0"/>
        <w:autoSpaceDN w:val="0"/>
        <w:adjustRightInd w:val="0"/>
        <w:spacing w:line="480" w:lineRule="auto"/>
        <w:rPr>
          <w:rFonts w:ascii="Arial" w:hAnsi="Arial" w:cs="Arial"/>
        </w:rPr>
      </w:pPr>
      <w:r w:rsidRPr="000A5253">
        <w:rPr>
          <w:rFonts w:ascii="Arial" w:hAnsi="Arial" w:cs="Arial"/>
        </w:rPr>
        <w:t>Original prospective and retrospective studies</w:t>
      </w:r>
      <w:r w:rsidR="008022A7" w:rsidRPr="000A5253">
        <w:rPr>
          <w:rFonts w:ascii="Arial" w:hAnsi="Arial" w:cs="Arial"/>
        </w:rPr>
        <w:t xml:space="preserve"> were included</w:t>
      </w:r>
      <w:r w:rsidRPr="000A5253">
        <w:rPr>
          <w:rFonts w:ascii="Arial" w:hAnsi="Arial" w:cs="Arial"/>
        </w:rPr>
        <w:t>.</w:t>
      </w:r>
      <w:r w:rsidR="00DA2D20" w:rsidRPr="000A5253">
        <w:rPr>
          <w:rFonts w:ascii="Arial" w:hAnsi="Arial" w:cs="Arial"/>
        </w:rPr>
        <w:t xml:space="preserve"> </w:t>
      </w:r>
      <w:r w:rsidR="008022A7" w:rsidRPr="000A5253">
        <w:rPr>
          <w:rFonts w:ascii="Arial" w:hAnsi="Arial" w:cs="Arial"/>
        </w:rPr>
        <w:t>These</w:t>
      </w:r>
      <w:r w:rsidR="00F960B0" w:rsidRPr="000A5253">
        <w:rPr>
          <w:rFonts w:ascii="Arial" w:hAnsi="Arial" w:cs="Arial"/>
        </w:rPr>
        <w:t xml:space="preserve"> were the principal published reports of original data from case control or cohort studies and were independent from other studies to avoid </w:t>
      </w:r>
      <w:r w:rsidR="00307B91">
        <w:rPr>
          <w:rFonts w:ascii="Arial" w:hAnsi="Arial" w:cs="Arial"/>
        </w:rPr>
        <w:t>including the results from the same study twice</w:t>
      </w:r>
      <w:r w:rsidR="00F960B0" w:rsidRPr="000A5253">
        <w:rPr>
          <w:rFonts w:ascii="Arial" w:hAnsi="Arial" w:cs="Arial"/>
        </w:rPr>
        <w:t>.</w:t>
      </w:r>
      <w:r w:rsidR="008022A7" w:rsidRPr="000A5253">
        <w:rPr>
          <w:rFonts w:ascii="Arial" w:hAnsi="Arial" w:cs="Arial"/>
        </w:rPr>
        <w:t xml:space="preserve"> </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Target condition</w:t>
      </w:r>
      <w:r w:rsidR="00D901CB" w:rsidRPr="000A5253">
        <w:rPr>
          <w:rFonts w:ascii="Arial" w:hAnsi="Arial" w:cs="Arial"/>
          <w:b/>
        </w:rPr>
        <w:t>s</w:t>
      </w:r>
    </w:p>
    <w:p w:rsidR="00FC6218" w:rsidRPr="00D404A3" w:rsidRDefault="00FC6218" w:rsidP="000A5253">
      <w:pPr>
        <w:autoSpaceDE w:val="0"/>
        <w:autoSpaceDN w:val="0"/>
        <w:adjustRightInd w:val="0"/>
        <w:spacing w:line="480" w:lineRule="auto"/>
        <w:rPr>
          <w:rFonts w:ascii="Arial" w:hAnsi="Arial" w:cs="Arial"/>
        </w:rPr>
      </w:pPr>
      <w:r w:rsidRPr="000A5253">
        <w:rPr>
          <w:rFonts w:ascii="Arial" w:hAnsi="Arial" w:cs="Arial"/>
        </w:rPr>
        <w:t>Melanoma and nonmelanoma skin cancers</w:t>
      </w:r>
      <w:r w:rsidR="00D901CB" w:rsidRPr="000A5253">
        <w:rPr>
          <w:rFonts w:ascii="Arial" w:hAnsi="Arial" w:cs="Arial"/>
        </w:rPr>
        <w:t xml:space="preserve"> i.e. </w:t>
      </w:r>
      <w:r w:rsidR="003C53EB">
        <w:rPr>
          <w:rFonts w:ascii="Arial" w:hAnsi="Arial" w:cs="Arial"/>
        </w:rPr>
        <w:t xml:space="preserve">BCC and </w:t>
      </w:r>
      <w:r w:rsidR="002A1B29">
        <w:rPr>
          <w:rFonts w:ascii="Arial" w:hAnsi="Arial" w:cs="Arial"/>
        </w:rPr>
        <w:t>SCC.</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Study population</w:t>
      </w:r>
    </w:p>
    <w:p w:rsidR="00FC6218" w:rsidRPr="00D404A3" w:rsidRDefault="00F960B0" w:rsidP="000A5253">
      <w:pPr>
        <w:autoSpaceDE w:val="0"/>
        <w:autoSpaceDN w:val="0"/>
        <w:adjustRightInd w:val="0"/>
        <w:spacing w:line="480" w:lineRule="auto"/>
        <w:rPr>
          <w:rFonts w:ascii="Arial" w:hAnsi="Arial" w:cs="Arial"/>
        </w:rPr>
      </w:pPr>
      <w:r w:rsidRPr="000A5253">
        <w:rPr>
          <w:rFonts w:ascii="Arial" w:hAnsi="Arial" w:cs="Arial"/>
        </w:rPr>
        <w:t>The selected s</w:t>
      </w:r>
      <w:r w:rsidR="00FC6218" w:rsidRPr="000A5253">
        <w:rPr>
          <w:rFonts w:ascii="Arial" w:hAnsi="Arial" w:cs="Arial"/>
        </w:rPr>
        <w:t xml:space="preserve">tudies </w:t>
      </w:r>
      <w:r w:rsidRPr="000A5253">
        <w:rPr>
          <w:rFonts w:ascii="Arial" w:hAnsi="Arial" w:cs="Arial"/>
        </w:rPr>
        <w:t>involved</w:t>
      </w:r>
      <w:r w:rsidR="00FC6218" w:rsidRPr="000A5253">
        <w:rPr>
          <w:rFonts w:ascii="Arial" w:hAnsi="Arial" w:cs="Arial"/>
        </w:rPr>
        <w:t xml:space="preserve"> humans of any age, sex and ethnic group, and performed at primary, secondary or tertiary levels of healthcare involving </w:t>
      </w:r>
      <w:r w:rsidR="000F60A8" w:rsidRPr="000A5253">
        <w:rPr>
          <w:rFonts w:ascii="Arial" w:hAnsi="Arial" w:cs="Arial"/>
        </w:rPr>
        <w:t xml:space="preserve">equal to or </w:t>
      </w:r>
      <w:r w:rsidR="00FC6218" w:rsidRPr="000A5253">
        <w:rPr>
          <w:rFonts w:ascii="Arial" w:hAnsi="Arial" w:cs="Arial"/>
        </w:rPr>
        <w:t>more than 10 subjects.</w:t>
      </w:r>
      <w:r w:rsidRPr="000A5253">
        <w:rPr>
          <w:rFonts w:ascii="Arial" w:hAnsi="Arial" w:cs="Arial"/>
        </w:rPr>
        <w:t xml:space="preserve"> </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Intervention</w:t>
      </w:r>
    </w:p>
    <w:p w:rsidR="003A49FF" w:rsidRPr="00D404A3" w:rsidRDefault="00F960B0" w:rsidP="000A5253">
      <w:pPr>
        <w:autoSpaceDE w:val="0"/>
        <w:autoSpaceDN w:val="0"/>
        <w:adjustRightInd w:val="0"/>
        <w:spacing w:line="480" w:lineRule="auto"/>
        <w:rPr>
          <w:rFonts w:ascii="Arial" w:hAnsi="Arial" w:cs="Arial"/>
        </w:rPr>
      </w:pPr>
      <w:r w:rsidRPr="000A5253">
        <w:rPr>
          <w:rFonts w:ascii="Arial" w:hAnsi="Arial" w:cs="Arial"/>
        </w:rPr>
        <w:t xml:space="preserve">Confocal </w:t>
      </w:r>
      <w:r w:rsidR="00D901CB" w:rsidRPr="000A5253">
        <w:rPr>
          <w:rFonts w:ascii="Arial" w:hAnsi="Arial" w:cs="Arial"/>
        </w:rPr>
        <w:t xml:space="preserve">laser scanning </w:t>
      </w:r>
      <w:r w:rsidRPr="000A5253">
        <w:rPr>
          <w:rFonts w:ascii="Arial" w:hAnsi="Arial" w:cs="Arial"/>
        </w:rPr>
        <w:t>microscopy (C</w:t>
      </w:r>
      <w:r w:rsidR="00D901CB" w:rsidRPr="000A5253">
        <w:rPr>
          <w:rFonts w:ascii="Arial" w:hAnsi="Arial" w:cs="Arial"/>
        </w:rPr>
        <w:t>LS</w:t>
      </w:r>
      <w:r w:rsidR="00FC6218" w:rsidRPr="000A5253">
        <w:rPr>
          <w:rFonts w:ascii="Arial" w:hAnsi="Arial" w:cs="Arial"/>
        </w:rPr>
        <w:t>M).</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Reference standard</w:t>
      </w:r>
    </w:p>
    <w:p w:rsidR="00FC6218" w:rsidRPr="00D404A3" w:rsidRDefault="00FC6218" w:rsidP="00D404A3">
      <w:pPr>
        <w:pStyle w:val="Body1"/>
        <w:spacing w:after="0" w:line="480" w:lineRule="auto"/>
        <w:rPr>
          <w:rFonts w:ascii="Arial" w:hAnsi="Arial" w:cs="Arial"/>
          <w:sz w:val="24"/>
          <w:szCs w:val="24"/>
        </w:rPr>
      </w:pPr>
      <w:r w:rsidRPr="000A5253">
        <w:rPr>
          <w:rFonts w:ascii="Arial" w:hAnsi="Arial" w:cs="Arial"/>
          <w:sz w:val="24"/>
          <w:szCs w:val="24"/>
        </w:rPr>
        <w:t>Histopathology of the excised skin lesions.</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Study results</w:t>
      </w:r>
    </w:p>
    <w:p w:rsidR="009B6D42" w:rsidRPr="000A5253" w:rsidRDefault="00FC6218" w:rsidP="000A5253">
      <w:pPr>
        <w:autoSpaceDE w:val="0"/>
        <w:autoSpaceDN w:val="0"/>
        <w:adjustRightInd w:val="0"/>
        <w:spacing w:line="480" w:lineRule="auto"/>
        <w:rPr>
          <w:rFonts w:ascii="Arial" w:hAnsi="Arial" w:cs="Arial"/>
        </w:rPr>
      </w:pPr>
      <w:r w:rsidRPr="000A5253">
        <w:rPr>
          <w:rFonts w:ascii="Arial" w:hAnsi="Arial" w:cs="Arial"/>
        </w:rPr>
        <w:t>The studies reporting results in the form of true positives</w:t>
      </w:r>
      <w:r w:rsidR="00D901CB" w:rsidRPr="000A5253">
        <w:rPr>
          <w:rFonts w:ascii="Arial" w:hAnsi="Arial" w:cs="Arial"/>
        </w:rPr>
        <w:t xml:space="preserve"> (TP)</w:t>
      </w:r>
      <w:r w:rsidRPr="000A5253">
        <w:rPr>
          <w:rFonts w:ascii="Arial" w:hAnsi="Arial" w:cs="Arial"/>
        </w:rPr>
        <w:t>, true negatives</w:t>
      </w:r>
      <w:r w:rsidR="00D901CB" w:rsidRPr="000A5253">
        <w:rPr>
          <w:rFonts w:ascii="Arial" w:hAnsi="Arial" w:cs="Arial"/>
        </w:rPr>
        <w:t xml:space="preserve"> (TN)</w:t>
      </w:r>
      <w:r w:rsidRPr="000A5253">
        <w:rPr>
          <w:rFonts w:ascii="Arial" w:hAnsi="Arial" w:cs="Arial"/>
        </w:rPr>
        <w:t>, false negatives</w:t>
      </w:r>
      <w:r w:rsidR="00D901CB" w:rsidRPr="000A5253">
        <w:rPr>
          <w:rFonts w:ascii="Arial" w:hAnsi="Arial" w:cs="Arial"/>
        </w:rPr>
        <w:t xml:space="preserve"> (FN)</w:t>
      </w:r>
      <w:r w:rsidRPr="000A5253">
        <w:rPr>
          <w:rFonts w:ascii="Arial" w:hAnsi="Arial" w:cs="Arial"/>
        </w:rPr>
        <w:t xml:space="preserve"> and false positives</w:t>
      </w:r>
      <w:r w:rsidR="00D901CB" w:rsidRPr="000A5253">
        <w:rPr>
          <w:rFonts w:ascii="Arial" w:hAnsi="Arial" w:cs="Arial"/>
        </w:rPr>
        <w:t xml:space="preserve"> (FP)</w:t>
      </w:r>
      <w:r w:rsidRPr="000A5253">
        <w:rPr>
          <w:rFonts w:ascii="Arial" w:hAnsi="Arial" w:cs="Arial"/>
        </w:rPr>
        <w:t xml:space="preserve"> or results from which th</w:t>
      </w:r>
      <w:r w:rsidR="00F960B0" w:rsidRPr="000A5253">
        <w:rPr>
          <w:rFonts w:ascii="Arial" w:hAnsi="Arial" w:cs="Arial"/>
        </w:rPr>
        <w:t xml:space="preserve">ese values could be computed </w:t>
      </w:r>
      <w:r w:rsidR="00733FDA" w:rsidRPr="000A5253">
        <w:rPr>
          <w:rFonts w:ascii="Arial" w:hAnsi="Arial" w:cs="Arial"/>
        </w:rPr>
        <w:t>was</w:t>
      </w:r>
      <w:r w:rsidRPr="000A5253">
        <w:rPr>
          <w:rFonts w:ascii="Arial" w:hAnsi="Arial" w:cs="Arial"/>
        </w:rPr>
        <w:t xml:space="preserve"> included. </w:t>
      </w:r>
      <w:r w:rsidR="009A2C4A" w:rsidRPr="000A5253">
        <w:rPr>
          <w:rFonts w:ascii="Arial" w:hAnsi="Arial" w:cs="Arial"/>
        </w:rPr>
        <w:t xml:space="preserve">Where a study showed different sensitivity and specificity </w:t>
      </w:r>
      <w:r w:rsidR="009A2C4A" w:rsidRPr="000A5253">
        <w:rPr>
          <w:rFonts w:ascii="Arial" w:hAnsi="Arial" w:cs="Arial"/>
        </w:rPr>
        <w:lastRenderedPageBreak/>
        <w:t>values by taking into account different criteria, the results with the highest values were included for review.</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 xml:space="preserve">Methodological quality </w:t>
      </w:r>
    </w:p>
    <w:p w:rsidR="00FC6218" w:rsidRDefault="00FC6218" w:rsidP="000A5253">
      <w:pPr>
        <w:autoSpaceDE w:val="0"/>
        <w:autoSpaceDN w:val="0"/>
        <w:adjustRightInd w:val="0"/>
        <w:spacing w:line="480" w:lineRule="auto"/>
        <w:rPr>
          <w:rFonts w:ascii="Arial" w:eastAsia="Arial Unicode MS" w:hAnsi="Arial" w:cs="Arial"/>
          <w:color w:val="000000"/>
          <w:u w:color="000000"/>
        </w:rPr>
      </w:pPr>
      <w:r w:rsidRPr="000A5253">
        <w:rPr>
          <w:rFonts w:ascii="Arial" w:hAnsi="Arial" w:cs="Arial"/>
        </w:rPr>
        <w:t xml:space="preserve">Assessment of </w:t>
      </w:r>
      <w:r w:rsidR="004B771D" w:rsidRPr="000A5253">
        <w:rPr>
          <w:rFonts w:ascii="Arial" w:hAnsi="Arial" w:cs="Arial"/>
        </w:rPr>
        <w:t xml:space="preserve">the </w:t>
      </w:r>
      <w:r w:rsidRPr="000A5253">
        <w:rPr>
          <w:rFonts w:ascii="Arial" w:hAnsi="Arial" w:cs="Arial"/>
        </w:rPr>
        <w:t xml:space="preserve">quality </w:t>
      </w:r>
      <w:r w:rsidR="004B771D" w:rsidRPr="000A5253">
        <w:rPr>
          <w:rFonts w:ascii="Arial" w:hAnsi="Arial" w:cs="Arial"/>
        </w:rPr>
        <w:t xml:space="preserve">of articles </w:t>
      </w:r>
      <w:r w:rsidRPr="000A5253">
        <w:rPr>
          <w:rFonts w:ascii="Arial" w:hAnsi="Arial" w:cs="Arial"/>
        </w:rPr>
        <w:t xml:space="preserve">was undertaken by </w:t>
      </w:r>
      <w:r w:rsidR="004B07A9" w:rsidRPr="000A5253">
        <w:rPr>
          <w:rFonts w:ascii="Arial" w:hAnsi="Arial" w:cs="Arial"/>
        </w:rPr>
        <w:t xml:space="preserve">AR, </w:t>
      </w:r>
      <w:r w:rsidRPr="000A5253">
        <w:rPr>
          <w:rFonts w:ascii="Arial" w:hAnsi="Arial" w:cs="Arial"/>
        </w:rPr>
        <w:t xml:space="preserve">SM, CT, BW, GM, DC, RS and SR. </w:t>
      </w:r>
      <w:r w:rsidR="004B771D" w:rsidRPr="000A5253">
        <w:rPr>
          <w:rFonts w:ascii="Arial" w:hAnsi="Arial" w:cs="Arial"/>
        </w:rPr>
        <w:t xml:space="preserve">120 citations were identified as relevant to the topic. </w:t>
      </w:r>
      <w:r w:rsidRPr="000A5253">
        <w:rPr>
          <w:rFonts w:ascii="Arial" w:hAnsi="Arial" w:cs="Arial"/>
        </w:rPr>
        <w:t>The titles and abstracts of all</w:t>
      </w:r>
      <w:r w:rsidR="004B771D" w:rsidRPr="000A5253">
        <w:rPr>
          <w:rFonts w:ascii="Arial" w:hAnsi="Arial" w:cs="Arial"/>
        </w:rPr>
        <w:t xml:space="preserve"> 12</w:t>
      </w:r>
      <w:r w:rsidR="00791169" w:rsidRPr="000A5253">
        <w:rPr>
          <w:rFonts w:ascii="Arial" w:hAnsi="Arial" w:cs="Arial"/>
        </w:rPr>
        <w:t xml:space="preserve">0 retrieved articles were </w:t>
      </w:r>
      <w:r w:rsidRPr="000A5253">
        <w:rPr>
          <w:rFonts w:ascii="Arial" w:hAnsi="Arial" w:cs="Arial"/>
        </w:rPr>
        <w:t>divided amongst the</w:t>
      </w:r>
      <w:r w:rsidR="004B771D" w:rsidRPr="000A5253">
        <w:rPr>
          <w:rFonts w:ascii="Arial" w:hAnsi="Arial" w:cs="Arial"/>
        </w:rPr>
        <w:t xml:space="preserve"> first 7 authors</w:t>
      </w:r>
      <w:r w:rsidRPr="000A5253">
        <w:rPr>
          <w:rFonts w:ascii="Arial" w:hAnsi="Arial" w:cs="Arial"/>
        </w:rPr>
        <w:t xml:space="preserve"> and were reviewed independently by them and then in the group with SR. Where the abstract was not available, full-text articles were retrieved for further evaluation.</w:t>
      </w:r>
      <w:r w:rsidR="004B771D" w:rsidRPr="000A5253">
        <w:rPr>
          <w:rFonts w:ascii="Arial" w:hAnsi="Arial" w:cs="Arial"/>
        </w:rPr>
        <w:t xml:space="preserve"> 56 citatio</w:t>
      </w:r>
      <w:r w:rsidR="00705A78">
        <w:rPr>
          <w:rFonts w:ascii="Arial" w:hAnsi="Arial" w:cs="Arial"/>
        </w:rPr>
        <w:t>ns were excluded after duplication</w:t>
      </w:r>
      <w:r w:rsidR="004B771D" w:rsidRPr="000A5253">
        <w:rPr>
          <w:rFonts w:ascii="Arial" w:hAnsi="Arial" w:cs="Arial"/>
        </w:rPr>
        <w:t xml:space="preserve"> or the title and/or abstract were not relevant for the end point of the study. In this way, 64</w:t>
      </w:r>
      <w:r w:rsidR="00705A78">
        <w:rPr>
          <w:rFonts w:ascii="Arial" w:hAnsi="Arial" w:cs="Arial"/>
        </w:rPr>
        <w:t xml:space="preserve"> full text articles were assessed for eligibility</w:t>
      </w:r>
      <w:r w:rsidRPr="000A5253">
        <w:rPr>
          <w:rFonts w:ascii="Arial" w:hAnsi="Arial" w:cs="Arial"/>
        </w:rPr>
        <w:t>. Th</w:t>
      </w:r>
      <w:r w:rsidR="00705A78">
        <w:rPr>
          <w:rFonts w:ascii="Arial" w:hAnsi="Arial" w:cs="Arial"/>
        </w:rPr>
        <w:t>e methodological quality of the</w:t>
      </w:r>
      <w:r w:rsidRPr="000A5253">
        <w:rPr>
          <w:rFonts w:ascii="Arial" w:hAnsi="Arial" w:cs="Arial"/>
        </w:rPr>
        <w:t xml:space="preserve"> studies was assessed by the group independently and then together with SR with Standards for Reporting of Diagnosis Accuracy (STARD) </w:t>
      </w:r>
      <w:r w:rsidR="00C76493" w:rsidRPr="000A5253">
        <w:rPr>
          <w:rFonts w:ascii="Arial" w:hAnsi="Arial" w:cs="Arial"/>
        </w:rPr>
        <w:t>initiative</w:t>
      </w:r>
      <w:r w:rsidR="00C76493">
        <w:rPr>
          <w:rFonts w:ascii="Arial" w:hAnsi="Arial" w:cs="Arial"/>
        </w:rPr>
        <w:t xml:space="preserve"> [</w:t>
      </w:r>
      <w:r w:rsidR="00042F67">
        <w:rPr>
          <w:rFonts w:ascii="Arial" w:hAnsi="Arial" w:cs="Arial"/>
        </w:rPr>
        <w:t>24]</w:t>
      </w:r>
      <w:r w:rsidRPr="000A5253">
        <w:rPr>
          <w:rFonts w:ascii="Arial" w:hAnsi="Arial" w:cs="Arial"/>
        </w:rPr>
        <w:t xml:space="preserve">. </w:t>
      </w:r>
      <w:r w:rsidR="00D27616" w:rsidRPr="000A5253">
        <w:rPr>
          <w:rFonts w:ascii="Arial" w:hAnsi="Arial" w:cs="Arial"/>
        </w:rPr>
        <w:t xml:space="preserve"> </w:t>
      </w:r>
      <w:r w:rsidRPr="000A5253">
        <w:rPr>
          <w:rFonts w:ascii="Arial" w:hAnsi="Arial" w:cs="Arial"/>
        </w:rPr>
        <w:t>This</w:t>
      </w:r>
      <w:r w:rsidR="00D27616" w:rsidRPr="000A5253">
        <w:rPr>
          <w:rFonts w:ascii="Arial" w:hAnsi="Arial" w:cs="Arial"/>
        </w:rPr>
        <w:t xml:space="preserve"> checklist</w:t>
      </w:r>
      <w:r w:rsidRPr="000A5253">
        <w:rPr>
          <w:rFonts w:ascii="Arial" w:hAnsi="Arial" w:cs="Arial"/>
        </w:rPr>
        <w:t xml:space="preserve"> and National Institute for Health and Clinica</w:t>
      </w:r>
      <w:r w:rsidR="00D27616" w:rsidRPr="000A5253">
        <w:rPr>
          <w:rFonts w:ascii="Arial" w:hAnsi="Arial" w:cs="Arial"/>
        </w:rPr>
        <w:t xml:space="preserve">l Excellence (NICE) guidelines </w:t>
      </w:r>
      <w:r w:rsidRPr="000A5253">
        <w:rPr>
          <w:rFonts w:ascii="Arial" w:hAnsi="Arial" w:cs="Arial"/>
        </w:rPr>
        <w:t>on methodology, checklist for diagnostic studies</w:t>
      </w:r>
      <w:r w:rsidR="00042F67">
        <w:rPr>
          <w:rFonts w:ascii="Arial" w:hAnsi="Arial" w:cs="Arial"/>
        </w:rPr>
        <w:t xml:space="preserve">[25] </w:t>
      </w:r>
      <w:r w:rsidRPr="000A5253">
        <w:rPr>
          <w:rFonts w:ascii="Arial" w:hAnsi="Arial" w:cs="Arial"/>
        </w:rPr>
        <w:t>formed basis for this review and meta</w:t>
      </w:r>
      <w:r w:rsidR="00D27616" w:rsidRPr="000A5253">
        <w:rPr>
          <w:rFonts w:ascii="Arial" w:hAnsi="Arial" w:cs="Arial"/>
        </w:rPr>
        <w:t>-</w:t>
      </w:r>
      <w:r w:rsidRPr="000A5253">
        <w:rPr>
          <w:rFonts w:ascii="Arial" w:hAnsi="Arial" w:cs="Arial"/>
        </w:rPr>
        <w:t>analysis.</w:t>
      </w:r>
      <w:r w:rsidR="00761354">
        <w:rPr>
          <w:rFonts w:ascii="Arial" w:hAnsi="Arial" w:cs="Arial"/>
        </w:rPr>
        <w:t xml:space="preserve"> Reviews,</w:t>
      </w:r>
      <w:r w:rsidR="00705A78">
        <w:rPr>
          <w:rFonts w:ascii="Arial" w:hAnsi="Arial" w:cs="Arial"/>
        </w:rPr>
        <w:t xml:space="preserve"> editorials,</w:t>
      </w:r>
      <w:r w:rsidR="00761354">
        <w:rPr>
          <w:rFonts w:ascii="Arial" w:hAnsi="Arial" w:cs="Arial"/>
        </w:rPr>
        <w:t xml:space="preserve"> case reports, small case series and studies that were derivation studies, i.e. not done on new set of patients were excluded. </w:t>
      </w:r>
      <w:r w:rsidRPr="000A5253">
        <w:rPr>
          <w:rFonts w:ascii="Arial" w:hAnsi="Arial" w:cs="Arial"/>
        </w:rPr>
        <w:t xml:space="preserve"> </w:t>
      </w:r>
      <w:r w:rsidR="006C24E1" w:rsidRPr="000A5253">
        <w:rPr>
          <w:rFonts w:ascii="Arial" w:hAnsi="Arial" w:cs="Arial"/>
        </w:rPr>
        <w:t xml:space="preserve">Finally </w:t>
      </w:r>
      <w:r w:rsidR="00D02298">
        <w:rPr>
          <w:rFonts w:ascii="Arial" w:hAnsi="Arial" w:cs="Arial"/>
        </w:rPr>
        <w:t>eight s</w:t>
      </w:r>
      <w:r w:rsidRPr="00295C41">
        <w:rPr>
          <w:rFonts w:ascii="Arial" w:hAnsi="Arial" w:cs="Arial"/>
        </w:rPr>
        <w:t>tudies</w:t>
      </w:r>
      <w:r w:rsidR="00740EAF">
        <w:rPr>
          <w:rFonts w:ascii="Arial" w:hAnsi="Arial" w:cs="Arial"/>
        </w:rPr>
        <w:t xml:space="preserve"> </w:t>
      </w:r>
      <w:r w:rsidR="00042F67">
        <w:rPr>
          <w:rFonts w:ascii="Arial" w:hAnsi="Arial" w:cs="Arial"/>
        </w:rPr>
        <w:t xml:space="preserve">[21,26-32] </w:t>
      </w:r>
      <w:r w:rsidR="006C24E1" w:rsidRPr="000A5253">
        <w:rPr>
          <w:rFonts w:ascii="Arial" w:hAnsi="Arial" w:cs="Arial"/>
        </w:rPr>
        <w:t>met the criteria to be included for meta analysis</w:t>
      </w:r>
      <w:r w:rsidRPr="000A5253">
        <w:rPr>
          <w:rFonts w:ascii="Arial" w:hAnsi="Arial" w:cs="Arial"/>
        </w:rPr>
        <w:t xml:space="preserve">. The evidence level of the studies was determined as per the </w:t>
      </w:r>
      <w:r w:rsidRPr="000A5253">
        <w:rPr>
          <w:rFonts w:ascii="Arial" w:eastAsia="Arial Unicode MS" w:hAnsi="Arial" w:cs="Arial"/>
          <w:color w:val="000000"/>
          <w:u w:color="000000"/>
        </w:rPr>
        <w:t>NICE guidelines on development methods</w:t>
      </w:r>
      <w:r w:rsidR="00042F67">
        <w:rPr>
          <w:rFonts w:ascii="Arial" w:eastAsia="Arial Unicode MS" w:hAnsi="Arial" w:cs="Arial"/>
          <w:color w:val="000000"/>
          <w:u w:color="000000"/>
        </w:rPr>
        <w:t xml:space="preserve"> [33].</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 xml:space="preserve">Data collection </w:t>
      </w:r>
    </w:p>
    <w:p w:rsidR="00FC6218" w:rsidRPr="00D404A3" w:rsidRDefault="00FC6218" w:rsidP="000A5253">
      <w:pPr>
        <w:autoSpaceDE w:val="0"/>
        <w:autoSpaceDN w:val="0"/>
        <w:adjustRightInd w:val="0"/>
        <w:spacing w:line="480" w:lineRule="auto"/>
        <w:rPr>
          <w:rFonts w:ascii="Arial" w:hAnsi="Arial" w:cs="Arial"/>
        </w:rPr>
      </w:pPr>
      <w:r w:rsidRPr="000A5253">
        <w:rPr>
          <w:rFonts w:ascii="Arial" w:hAnsi="Arial" w:cs="Arial"/>
        </w:rPr>
        <w:t>Data from the eligible studies were extracted in a table adapted from NICE guideline</w:t>
      </w:r>
      <w:r w:rsidR="00042F67">
        <w:rPr>
          <w:rFonts w:ascii="Arial" w:hAnsi="Arial" w:cs="Arial"/>
        </w:rPr>
        <w:t xml:space="preserve">s [34] </w:t>
      </w:r>
      <w:r w:rsidRPr="000A5253">
        <w:rPr>
          <w:rFonts w:ascii="Arial" w:hAnsi="Arial" w:cs="Arial"/>
        </w:rPr>
        <w:t>(</w:t>
      </w:r>
      <w:r w:rsidRPr="00C76493">
        <w:rPr>
          <w:rFonts w:ascii="Arial" w:hAnsi="Arial" w:cs="Arial"/>
          <w:color w:val="FF0000"/>
          <w:highlight w:val="yellow"/>
        </w:rPr>
        <w:t>Table 1 &amp; 2).</w:t>
      </w:r>
      <w:r w:rsidRPr="000A5253">
        <w:rPr>
          <w:rFonts w:ascii="Arial" w:hAnsi="Arial" w:cs="Arial"/>
        </w:rPr>
        <w:t xml:space="preserve"> </w:t>
      </w:r>
    </w:p>
    <w:p w:rsidR="00FC6218"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Data analysis</w:t>
      </w:r>
    </w:p>
    <w:p w:rsidR="00FC6218" w:rsidRPr="00DB2DFE" w:rsidRDefault="00FC6218" w:rsidP="000A5253">
      <w:pPr>
        <w:autoSpaceDE w:val="0"/>
        <w:autoSpaceDN w:val="0"/>
        <w:adjustRightInd w:val="0"/>
        <w:spacing w:line="480" w:lineRule="auto"/>
        <w:rPr>
          <w:rFonts w:ascii="Arial" w:hAnsi="Arial" w:cs="Arial"/>
        </w:rPr>
      </w:pPr>
      <w:r w:rsidRPr="000A5253">
        <w:rPr>
          <w:rFonts w:ascii="Arial" w:hAnsi="Arial" w:cs="Arial"/>
        </w:rPr>
        <w:lastRenderedPageBreak/>
        <w:t xml:space="preserve">Meta-analysis was carried out using Meta-DiSc (available at: </w:t>
      </w:r>
      <w:r w:rsidRPr="00DB2DFE">
        <w:rPr>
          <w:rFonts w:ascii="Arial" w:hAnsi="Arial" w:cs="Arial"/>
        </w:rPr>
        <w:t>http://www.hrc.es/investigacion/metadisc_en.htm)</w:t>
      </w:r>
      <w:r w:rsidR="00515F9C" w:rsidRPr="00DB2DFE">
        <w:rPr>
          <w:rFonts w:ascii="Arial" w:hAnsi="Arial" w:cs="Arial"/>
        </w:rPr>
        <w:t xml:space="preserve"> version 1.4.</w:t>
      </w:r>
      <w:r w:rsidR="00406A87" w:rsidRPr="00DB2DFE">
        <w:rPr>
          <w:rFonts w:ascii="Arial" w:hAnsi="Arial" w:cs="Arial"/>
        </w:rPr>
        <w:t xml:space="preserve"> </w:t>
      </w:r>
      <w:r w:rsidR="00D43336" w:rsidRPr="00DB2DFE">
        <w:rPr>
          <w:rFonts w:ascii="Arial" w:hAnsi="Arial" w:cs="Arial"/>
        </w:rPr>
        <w:t>F</w:t>
      </w:r>
      <w:r w:rsidR="00D43336" w:rsidRPr="00DB2DFE">
        <w:rPr>
          <w:rFonts w:ascii="Arial" w:hAnsi="Arial" w:cs="Arial"/>
          <w:lang w:eastAsia="en-GB"/>
        </w:rPr>
        <w:t xml:space="preserve">or sensitivity and specificity of the included studies, hetereogeneity was tested by </w:t>
      </w:r>
      <w:r w:rsidR="00DB2DFE" w:rsidRPr="00DB2DFE">
        <w:rPr>
          <w:rFonts w:ascii="Arial" w:hAnsi="Arial" w:cs="Arial"/>
          <w:lang w:eastAsia="en-GB"/>
        </w:rPr>
        <w:t xml:space="preserve">using likelihood ratio tests, </w:t>
      </w:r>
      <w:r w:rsidR="00D43336" w:rsidRPr="00DB2DFE">
        <w:rPr>
          <w:rFonts w:ascii="Arial" w:hAnsi="Arial" w:cs="Arial"/>
          <w:lang w:eastAsia="en-GB"/>
        </w:rPr>
        <w:t xml:space="preserve">shown as a </w:t>
      </w:r>
      <w:r w:rsidR="00D43336" w:rsidRPr="00D45676">
        <w:rPr>
          <w:rFonts w:ascii="Arial" w:hAnsi="Arial" w:cs="Arial"/>
          <w:i/>
          <w:color w:val="FF0000"/>
          <w:highlight w:val="yellow"/>
          <w:lang w:eastAsia="en-GB"/>
        </w:rPr>
        <w:t>x</w:t>
      </w:r>
      <w:r w:rsidR="00D43336" w:rsidRPr="00D45676">
        <w:rPr>
          <w:rFonts w:ascii="Arial" w:hAnsi="Arial" w:cs="Arial"/>
          <w:color w:val="FF0000"/>
          <w:highlight w:val="yellow"/>
          <w:vertAlign w:val="superscript"/>
          <w:lang w:eastAsia="en-GB"/>
        </w:rPr>
        <w:t>2</w:t>
      </w:r>
      <w:r w:rsidR="00DB2DFE" w:rsidRPr="00DB2DFE">
        <w:rPr>
          <w:rFonts w:ascii="Arial" w:hAnsi="Arial" w:cs="Arial"/>
          <w:lang w:eastAsia="en-GB"/>
        </w:rPr>
        <w:t xml:space="preserve"> value on the forest plots</w:t>
      </w:r>
      <w:r w:rsidR="00D43336" w:rsidRPr="00DB2DFE">
        <w:rPr>
          <w:rFonts w:ascii="Arial" w:hAnsi="Arial" w:cs="Arial"/>
          <w:lang w:eastAsia="en-GB"/>
        </w:rPr>
        <w:t>. For the positive and negative likelihood ratios and DORs homogeneity was tested using Cochran’s Q. The possibility of heterogeneity being due to use of different thresholds in different studies were investigated by plotting sensitivities and specificities from the s</w:t>
      </w:r>
      <w:r w:rsidR="00DB2DFE" w:rsidRPr="00DB2DFE">
        <w:rPr>
          <w:rFonts w:ascii="Arial" w:hAnsi="Arial" w:cs="Arial"/>
          <w:lang w:eastAsia="en-GB"/>
        </w:rPr>
        <w:t>tudies as points on an SROC curves.</w:t>
      </w:r>
    </w:p>
    <w:p w:rsidR="00FC6218" w:rsidRPr="00C76493" w:rsidRDefault="00FC6218" w:rsidP="000A5253">
      <w:pPr>
        <w:pStyle w:val="Body1"/>
        <w:spacing w:after="0" w:line="480" w:lineRule="auto"/>
        <w:rPr>
          <w:rFonts w:ascii="Arial" w:hAnsi="Arial" w:cs="Arial"/>
          <w:sz w:val="24"/>
          <w:szCs w:val="24"/>
        </w:rPr>
      </w:pPr>
      <w:r w:rsidRPr="00C76493">
        <w:rPr>
          <w:rFonts w:ascii="Arial" w:hAnsi="Arial" w:cs="Arial"/>
          <w:b/>
          <w:sz w:val="24"/>
          <w:szCs w:val="24"/>
        </w:rPr>
        <w:t>Results</w:t>
      </w:r>
    </w:p>
    <w:p w:rsidR="00D404A3" w:rsidRDefault="00FC6218" w:rsidP="000A5253">
      <w:pPr>
        <w:autoSpaceDE w:val="0"/>
        <w:autoSpaceDN w:val="0"/>
        <w:adjustRightInd w:val="0"/>
        <w:spacing w:line="480" w:lineRule="auto"/>
        <w:rPr>
          <w:rFonts w:ascii="Arial" w:hAnsi="Arial" w:cs="Arial"/>
          <w:b/>
        </w:rPr>
      </w:pPr>
      <w:r w:rsidRPr="000A5253">
        <w:rPr>
          <w:rFonts w:ascii="Arial" w:hAnsi="Arial" w:cs="Arial"/>
          <w:b/>
        </w:rPr>
        <w:t>Methodological quality</w:t>
      </w:r>
    </w:p>
    <w:p w:rsidR="00FC6218" w:rsidRPr="000A5253" w:rsidRDefault="0091316D" w:rsidP="000A5253">
      <w:pPr>
        <w:autoSpaceDE w:val="0"/>
        <w:autoSpaceDN w:val="0"/>
        <w:adjustRightInd w:val="0"/>
        <w:spacing w:line="480" w:lineRule="auto"/>
        <w:rPr>
          <w:rFonts w:ascii="Arial" w:hAnsi="Arial" w:cs="Arial"/>
          <w:b/>
        </w:rPr>
      </w:pPr>
      <w:r>
        <w:rPr>
          <w:rFonts w:ascii="Arial" w:hAnsi="Arial" w:cs="Arial"/>
        </w:rPr>
        <w:t>Eight s</w:t>
      </w:r>
      <w:r w:rsidR="00FC6218" w:rsidRPr="000A5253">
        <w:rPr>
          <w:rFonts w:ascii="Arial" w:hAnsi="Arial" w:cs="Arial"/>
        </w:rPr>
        <w:t xml:space="preserve">tudies fulfilling </w:t>
      </w:r>
      <w:r w:rsidR="00E11F68" w:rsidRPr="000A5253">
        <w:rPr>
          <w:rFonts w:ascii="Arial" w:hAnsi="Arial" w:cs="Arial"/>
        </w:rPr>
        <w:t>majority, which</w:t>
      </w:r>
      <w:r w:rsidR="00E20A87" w:rsidRPr="000A5253">
        <w:rPr>
          <w:rFonts w:ascii="Arial" w:hAnsi="Arial" w:cs="Arial"/>
        </w:rPr>
        <w:t xml:space="preserve"> is 13 or more,</w:t>
      </w:r>
      <w:r w:rsidR="00FC6218" w:rsidRPr="000A5253">
        <w:rPr>
          <w:rFonts w:ascii="Arial" w:hAnsi="Arial" w:cs="Arial"/>
        </w:rPr>
        <w:t xml:space="preserve"> of </w:t>
      </w:r>
      <w:r w:rsidR="00E20A87" w:rsidRPr="000A5253">
        <w:rPr>
          <w:rFonts w:ascii="Arial" w:hAnsi="Arial" w:cs="Arial"/>
        </w:rPr>
        <w:t xml:space="preserve">the </w:t>
      </w:r>
      <w:r w:rsidR="00FC6218" w:rsidRPr="000A5253">
        <w:rPr>
          <w:rFonts w:ascii="Arial" w:hAnsi="Arial" w:cs="Arial"/>
        </w:rPr>
        <w:t>crit</w:t>
      </w:r>
      <w:r w:rsidR="00E20A87" w:rsidRPr="000A5253">
        <w:rPr>
          <w:rFonts w:ascii="Arial" w:hAnsi="Arial" w:cs="Arial"/>
        </w:rPr>
        <w:t xml:space="preserve">eria </w:t>
      </w:r>
      <w:r w:rsidR="00E11F68" w:rsidRPr="000A5253">
        <w:rPr>
          <w:rFonts w:ascii="Arial" w:hAnsi="Arial" w:cs="Arial"/>
        </w:rPr>
        <w:t>in STARD checklist</w:t>
      </w:r>
      <w:r w:rsidR="00154B3C">
        <w:rPr>
          <w:rFonts w:ascii="Arial" w:hAnsi="Arial" w:cs="Arial"/>
        </w:rPr>
        <w:t xml:space="preserve"> </w:t>
      </w:r>
      <w:r w:rsidR="00042F67">
        <w:rPr>
          <w:rFonts w:ascii="Arial" w:hAnsi="Arial" w:cs="Arial"/>
        </w:rPr>
        <w:t xml:space="preserve">[24] </w:t>
      </w:r>
      <w:r w:rsidR="00154B3C">
        <w:rPr>
          <w:rFonts w:ascii="Arial" w:hAnsi="Arial" w:cs="Arial"/>
        </w:rPr>
        <w:t>were included in the systematic review</w:t>
      </w:r>
      <w:r w:rsidR="00E11F68" w:rsidRPr="000A5253">
        <w:rPr>
          <w:rFonts w:ascii="Arial" w:hAnsi="Arial" w:cs="Arial"/>
        </w:rPr>
        <w:t>.</w:t>
      </w:r>
      <w:r w:rsidR="00AB47A8" w:rsidRPr="000A5253">
        <w:rPr>
          <w:rFonts w:ascii="Arial" w:eastAsia="Arial Unicode MS" w:hAnsi="Arial" w:cs="Arial"/>
          <w:u w:color="000000"/>
        </w:rPr>
        <w:t xml:space="preserve"> </w:t>
      </w:r>
      <w:r w:rsidR="009B6D42" w:rsidRPr="000A5253">
        <w:rPr>
          <w:rFonts w:ascii="Arial" w:eastAsia="Arial Unicode MS" w:hAnsi="Arial" w:cs="Arial"/>
          <w:u w:color="000000"/>
        </w:rPr>
        <w:t xml:space="preserve"> </w:t>
      </w:r>
      <w:r w:rsidR="009B6D42" w:rsidRPr="000A5253">
        <w:rPr>
          <w:rFonts w:ascii="Arial" w:hAnsi="Arial" w:cs="Arial"/>
        </w:rPr>
        <w:t xml:space="preserve">In a study by Nori S </w:t>
      </w:r>
      <w:r w:rsidR="00C76493">
        <w:rPr>
          <w:rFonts w:ascii="Arial" w:hAnsi="Arial" w:cs="Arial"/>
        </w:rPr>
        <w:t>et al.</w:t>
      </w:r>
      <w:r w:rsidR="009B6D42" w:rsidRPr="000A5253">
        <w:rPr>
          <w:rFonts w:ascii="Arial" w:hAnsi="Arial" w:cs="Arial"/>
        </w:rPr>
        <w:t xml:space="preserve"> sensitivity and specificity were calculated by using 1-5 criteria’s of CLSM</w:t>
      </w:r>
      <w:r w:rsidR="00042F67">
        <w:rPr>
          <w:rFonts w:ascii="Arial" w:hAnsi="Arial" w:cs="Arial"/>
        </w:rPr>
        <w:t xml:space="preserve"> [21]</w:t>
      </w:r>
      <w:r w:rsidR="009B6D42" w:rsidRPr="000A5253">
        <w:rPr>
          <w:rFonts w:ascii="Arial" w:hAnsi="Arial" w:cs="Arial"/>
        </w:rPr>
        <w:t>. We used sensitivity and specificity values for 4 or more criteria’s from this study as they give optimum sensitivity and specificity</w:t>
      </w:r>
      <w:r w:rsidR="002E5F8B" w:rsidRPr="000A5253">
        <w:rPr>
          <w:rFonts w:ascii="Arial" w:hAnsi="Arial" w:cs="Arial"/>
        </w:rPr>
        <w:t>.</w:t>
      </w:r>
    </w:p>
    <w:p w:rsidR="009873B9" w:rsidRPr="000A5253" w:rsidRDefault="00FC6218" w:rsidP="000A5253">
      <w:pPr>
        <w:autoSpaceDE w:val="0"/>
        <w:autoSpaceDN w:val="0"/>
        <w:adjustRightInd w:val="0"/>
        <w:spacing w:line="480" w:lineRule="auto"/>
        <w:rPr>
          <w:rFonts w:ascii="Arial" w:hAnsi="Arial" w:cs="Arial"/>
          <w:b/>
        </w:rPr>
      </w:pPr>
      <w:r w:rsidRPr="000A5253">
        <w:rPr>
          <w:rFonts w:ascii="Arial" w:hAnsi="Arial" w:cs="Arial"/>
          <w:b/>
        </w:rPr>
        <w:t>Included studies</w:t>
      </w:r>
    </w:p>
    <w:p w:rsidR="00FC6218" w:rsidRPr="00001C73" w:rsidRDefault="00FC6218" w:rsidP="000A5253">
      <w:pPr>
        <w:pStyle w:val="Body1"/>
        <w:spacing w:after="0" w:line="480" w:lineRule="auto"/>
        <w:rPr>
          <w:rFonts w:ascii="Arial" w:hAnsi="Arial" w:cs="Arial"/>
          <w:color w:val="auto"/>
          <w:sz w:val="24"/>
          <w:szCs w:val="24"/>
        </w:rPr>
      </w:pPr>
      <w:r w:rsidRPr="000A5253">
        <w:rPr>
          <w:rFonts w:ascii="Arial" w:hAnsi="Arial" w:cs="Arial"/>
          <w:sz w:val="24"/>
          <w:szCs w:val="24"/>
        </w:rPr>
        <w:t>All studies were published as original articles in the English language and were c</w:t>
      </w:r>
      <w:r w:rsidR="001439DB">
        <w:rPr>
          <w:rFonts w:ascii="Arial" w:hAnsi="Arial" w:cs="Arial"/>
          <w:sz w:val="24"/>
          <w:szCs w:val="24"/>
        </w:rPr>
        <w:t xml:space="preserve">onducted at </w:t>
      </w:r>
      <w:r w:rsidRPr="000A5253">
        <w:rPr>
          <w:rFonts w:ascii="Arial" w:hAnsi="Arial" w:cs="Arial"/>
          <w:sz w:val="24"/>
          <w:szCs w:val="24"/>
        </w:rPr>
        <w:t xml:space="preserve">tertiary care settings in </w:t>
      </w:r>
      <w:r w:rsidR="000F60A8" w:rsidRPr="000A5253">
        <w:rPr>
          <w:rFonts w:ascii="Arial" w:hAnsi="Arial" w:cs="Arial"/>
          <w:sz w:val="24"/>
          <w:szCs w:val="24"/>
        </w:rPr>
        <w:t>the Europe,</w:t>
      </w:r>
      <w:r w:rsidRPr="000A5253">
        <w:rPr>
          <w:rFonts w:ascii="Arial" w:hAnsi="Arial" w:cs="Arial"/>
          <w:sz w:val="24"/>
          <w:szCs w:val="24"/>
        </w:rPr>
        <w:t xml:space="preserve"> North America</w:t>
      </w:r>
      <w:r w:rsidR="000F60A8" w:rsidRPr="000A5253">
        <w:rPr>
          <w:rFonts w:ascii="Arial" w:hAnsi="Arial" w:cs="Arial"/>
          <w:sz w:val="24"/>
          <w:szCs w:val="24"/>
        </w:rPr>
        <w:t xml:space="preserve"> and Australia</w:t>
      </w:r>
      <w:r w:rsidR="00D5787B" w:rsidRPr="000A5253">
        <w:rPr>
          <w:rFonts w:ascii="Arial" w:hAnsi="Arial" w:cs="Arial"/>
          <w:sz w:val="24"/>
          <w:szCs w:val="24"/>
        </w:rPr>
        <w:t xml:space="preserve">. </w:t>
      </w:r>
      <w:r w:rsidRPr="000A5253">
        <w:rPr>
          <w:rFonts w:ascii="Arial" w:hAnsi="Arial" w:cs="Arial"/>
          <w:sz w:val="24"/>
          <w:szCs w:val="24"/>
        </w:rPr>
        <w:t xml:space="preserve"> Demography and stud</w:t>
      </w:r>
      <w:r w:rsidR="00D5787B" w:rsidRPr="000A5253">
        <w:rPr>
          <w:rFonts w:ascii="Arial" w:hAnsi="Arial" w:cs="Arial"/>
          <w:sz w:val="24"/>
          <w:szCs w:val="24"/>
        </w:rPr>
        <w:t xml:space="preserve">y characteristics are shown in </w:t>
      </w:r>
      <w:r w:rsidR="00D45676" w:rsidRPr="000A5253">
        <w:rPr>
          <w:rFonts w:ascii="Arial" w:hAnsi="Arial" w:cs="Arial"/>
          <w:sz w:val="24"/>
          <w:szCs w:val="24"/>
        </w:rPr>
        <w:t xml:space="preserve">Table </w:t>
      </w:r>
      <w:r w:rsidRPr="000A5253">
        <w:rPr>
          <w:rFonts w:ascii="Arial" w:hAnsi="Arial" w:cs="Arial"/>
          <w:sz w:val="24"/>
          <w:szCs w:val="24"/>
        </w:rPr>
        <w:t xml:space="preserve">1.  Average sensitivity, specificity, positive and negative predictive values from these studies is shown in </w:t>
      </w:r>
      <w:r w:rsidR="00D45676" w:rsidRPr="000A5253">
        <w:rPr>
          <w:rFonts w:ascii="Arial" w:hAnsi="Arial" w:cs="Arial"/>
          <w:sz w:val="24"/>
          <w:szCs w:val="24"/>
        </w:rPr>
        <w:t xml:space="preserve">Table </w:t>
      </w:r>
      <w:r w:rsidRPr="000A5253">
        <w:rPr>
          <w:rFonts w:ascii="Arial" w:hAnsi="Arial" w:cs="Arial"/>
          <w:sz w:val="24"/>
          <w:szCs w:val="24"/>
        </w:rPr>
        <w:t xml:space="preserve">2. </w:t>
      </w:r>
      <w:r w:rsidR="000349B2" w:rsidRPr="000A5253">
        <w:rPr>
          <w:rFonts w:ascii="Arial" w:hAnsi="Arial" w:cs="Arial"/>
          <w:sz w:val="24"/>
          <w:szCs w:val="24"/>
        </w:rPr>
        <w:t xml:space="preserve">All selected studies </w:t>
      </w:r>
      <w:r w:rsidR="000349B2" w:rsidRPr="008401B4">
        <w:rPr>
          <w:rFonts w:ascii="Arial" w:hAnsi="Arial" w:cs="Arial"/>
          <w:color w:val="auto"/>
          <w:sz w:val="24"/>
          <w:szCs w:val="24"/>
        </w:rPr>
        <w:t>had CLSM done on</w:t>
      </w:r>
      <w:r w:rsidR="004A3AA2" w:rsidRPr="008401B4">
        <w:rPr>
          <w:rFonts w:ascii="Arial" w:hAnsi="Arial" w:cs="Arial"/>
          <w:color w:val="auto"/>
          <w:sz w:val="24"/>
          <w:szCs w:val="24"/>
        </w:rPr>
        <w:t xml:space="preserve"> either a single or more than one type of skin</w:t>
      </w:r>
      <w:r w:rsidR="003359EB" w:rsidRPr="008401B4">
        <w:rPr>
          <w:rFonts w:ascii="Arial" w:hAnsi="Arial" w:cs="Arial"/>
          <w:color w:val="auto"/>
          <w:sz w:val="24"/>
          <w:szCs w:val="24"/>
        </w:rPr>
        <w:t xml:space="preserve"> cancer and</w:t>
      </w:r>
      <w:r w:rsidR="005277CE" w:rsidRPr="008401B4">
        <w:rPr>
          <w:rFonts w:ascii="Arial" w:hAnsi="Arial" w:cs="Arial"/>
          <w:color w:val="auto"/>
          <w:sz w:val="24"/>
          <w:szCs w:val="24"/>
        </w:rPr>
        <w:t xml:space="preserve"> normal peri-lesional skin</w:t>
      </w:r>
      <w:r w:rsidR="00C06957">
        <w:rPr>
          <w:rFonts w:ascii="Arial" w:hAnsi="Arial" w:cs="Arial"/>
          <w:color w:val="auto"/>
          <w:sz w:val="24"/>
          <w:szCs w:val="24"/>
        </w:rPr>
        <w:t xml:space="preserve"> [26]</w:t>
      </w:r>
      <w:r w:rsidR="003359EB" w:rsidRPr="008401B4">
        <w:rPr>
          <w:rFonts w:ascii="Arial" w:hAnsi="Arial" w:cs="Arial"/>
          <w:color w:val="auto"/>
          <w:sz w:val="24"/>
          <w:szCs w:val="24"/>
        </w:rPr>
        <w:t xml:space="preserve"> and/or</w:t>
      </w:r>
      <w:r w:rsidR="005277CE" w:rsidRPr="008401B4">
        <w:rPr>
          <w:rFonts w:ascii="Arial" w:hAnsi="Arial" w:cs="Arial"/>
          <w:color w:val="auto"/>
          <w:sz w:val="24"/>
          <w:szCs w:val="24"/>
        </w:rPr>
        <w:t xml:space="preserve"> benign lesions</w:t>
      </w:r>
      <w:r w:rsidR="00C06957">
        <w:rPr>
          <w:rFonts w:ascii="Arial" w:hAnsi="Arial" w:cs="Arial"/>
          <w:color w:val="auto"/>
          <w:sz w:val="24"/>
          <w:szCs w:val="24"/>
        </w:rPr>
        <w:t xml:space="preserve"> [21,27-32]</w:t>
      </w:r>
      <w:r w:rsidR="005277CE" w:rsidRPr="008401B4">
        <w:rPr>
          <w:rFonts w:ascii="Arial" w:hAnsi="Arial" w:cs="Arial"/>
          <w:color w:val="auto"/>
          <w:sz w:val="24"/>
          <w:szCs w:val="24"/>
        </w:rPr>
        <w:t>.</w:t>
      </w:r>
      <w:r w:rsidR="004A3AA2" w:rsidRPr="008401B4">
        <w:rPr>
          <w:rFonts w:ascii="Arial" w:hAnsi="Arial" w:cs="Arial"/>
          <w:color w:val="auto"/>
          <w:sz w:val="24"/>
          <w:szCs w:val="24"/>
        </w:rPr>
        <w:t xml:space="preserve"> </w:t>
      </w:r>
      <w:r w:rsidR="003359EB" w:rsidRPr="008401B4">
        <w:rPr>
          <w:rFonts w:ascii="Arial" w:hAnsi="Arial" w:cs="Arial"/>
          <w:color w:val="auto"/>
          <w:sz w:val="24"/>
          <w:szCs w:val="24"/>
        </w:rPr>
        <w:t>The</w:t>
      </w:r>
      <w:r w:rsidR="003359EB">
        <w:rPr>
          <w:rFonts w:ascii="Arial" w:hAnsi="Arial" w:cs="Arial"/>
          <w:sz w:val="24"/>
          <w:szCs w:val="24"/>
        </w:rPr>
        <w:t xml:space="preserve"> skin cancers included melanoma, BCC and SCC and t</w:t>
      </w:r>
      <w:r w:rsidR="004A3AA2" w:rsidRPr="000A5253">
        <w:rPr>
          <w:rFonts w:ascii="Arial" w:hAnsi="Arial" w:cs="Arial"/>
          <w:sz w:val="24"/>
          <w:szCs w:val="24"/>
        </w:rPr>
        <w:t xml:space="preserve">he benign </w:t>
      </w:r>
      <w:r w:rsidR="000349B2" w:rsidRPr="000A5253">
        <w:rPr>
          <w:rFonts w:ascii="Arial" w:hAnsi="Arial" w:cs="Arial"/>
          <w:sz w:val="24"/>
          <w:szCs w:val="24"/>
        </w:rPr>
        <w:t xml:space="preserve">lesions </w:t>
      </w:r>
      <w:r w:rsidR="009A7E02" w:rsidRPr="000A5253">
        <w:rPr>
          <w:rFonts w:ascii="Arial" w:hAnsi="Arial" w:cs="Arial"/>
          <w:sz w:val="24"/>
          <w:szCs w:val="24"/>
        </w:rPr>
        <w:t>included</w:t>
      </w:r>
      <w:r w:rsidR="0089554C" w:rsidRPr="000A5253">
        <w:rPr>
          <w:rFonts w:ascii="Arial" w:hAnsi="Arial" w:cs="Arial"/>
          <w:sz w:val="24"/>
          <w:szCs w:val="24"/>
        </w:rPr>
        <w:t xml:space="preserve"> seborrheic </w:t>
      </w:r>
      <w:r w:rsidR="0089554C" w:rsidRPr="000A5253">
        <w:rPr>
          <w:rFonts w:ascii="Arial" w:hAnsi="Arial" w:cs="Arial"/>
          <w:sz w:val="24"/>
          <w:szCs w:val="24"/>
        </w:rPr>
        <w:lastRenderedPageBreak/>
        <w:t>keratosis</w:t>
      </w:r>
      <w:r w:rsidR="0014270C">
        <w:rPr>
          <w:rFonts w:ascii="Arial" w:hAnsi="Arial" w:cs="Arial"/>
          <w:sz w:val="24"/>
          <w:szCs w:val="24"/>
        </w:rPr>
        <w:t xml:space="preserve"> [21,30]</w:t>
      </w:r>
      <w:r w:rsidR="0089554C" w:rsidRPr="000A5253">
        <w:rPr>
          <w:rFonts w:ascii="Arial" w:hAnsi="Arial" w:cs="Arial"/>
          <w:sz w:val="24"/>
          <w:szCs w:val="24"/>
        </w:rPr>
        <w:t>, benign melanocytic lesions</w:t>
      </w:r>
      <w:r w:rsidR="0014270C">
        <w:rPr>
          <w:rFonts w:ascii="Arial" w:hAnsi="Arial" w:cs="Arial"/>
          <w:sz w:val="24"/>
          <w:szCs w:val="24"/>
        </w:rPr>
        <w:t>[21,27-32]</w:t>
      </w:r>
      <w:r w:rsidR="002B6136" w:rsidRPr="000A5253">
        <w:rPr>
          <w:rFonts w:ascii="Arial" w:hAnsi="Arial" w:cs="Arial"/>
          <w:sz w:val="24"/>
          <w:szCs w:val="24"/>
        </w:rPr>
        <w:t>,</w:t>
      </w:r>
      <w:r w:rsidR="0014270C">
        <w:rPr>
          <w:rFonts w:ascii="Arial" w:hAnsi="Arial" w:cs="Arial"/>
          <w:sz w:val="24"/>
          <w:szCs w:val="24"/>
        </w:rPr>
        <w:t xml:space="preserve"> </w:t>
      </w:r>
      <w:r w:rsidR="0089554C" w:rsidRPr="000A5253">
        <w:rPr>
          <w:rFonts w:ascii="Arial" w:hAnsi="Arial" w:cs="Arial"/>
          <w:sz w:val="24"/>
          <w:szCs w:val="24"/>
        </w:rPr>
        <w:t xml:space="preserve"> actinic keratosis</w:t>
      </w:r>
      <w:r w:rsidR="0014270C">
        <w:rPr>
          <w:rFonts w:ascii="Arial" w:hAnsi="Arial" w:cs="Arial"/>
          <w:sz w:val="24"/>
          <w:szCs w:val="24"/>
        </w:rPr>
        <w:t xml:space="preserve"> [21,29,31,32]</w:t>
      </w:r>
      <w:r w:rsidR="0089554C" w:rsidRPr="000A5253">
        <w:rPr>
          <w:rFonts w:ascii="Arial" w:hAnsi="Arial" w:cs="Arial"/>
          <w:sz w:val="24"/>
          <w:szCs w:val="24"/>
        </w:rPr>
        <w:t>, sebaceous hyperplasia</w:t>
      </w:r>
      <w:r w:rsidR="0014270C">
        <w:rPr>
          <w:rFonts w:ascii="Arial" w:hAnsi="Arial" w:cs="Arial"/>
          <w:sz w:val="24"/>
          <w:szCs w:val="24"/>
        </w:rPr>
        <w:t>[21]</w:t>
      </w:r>
      <w:r w:rsidR="0089554C" w:rsidRPr="000A5253">
        <w:rPr>
          <w:rFonts w:ascii="Arial" w:hAnsi="Arial" w:cs="Arial"/>
          <w:sz w:val="24"/>
          <w:szCs w:val="24"/>
        </w:rPr>
        <w:t>, acne</w:t>
      </w:r>
      <w:r w:rsidR="0014270C">
        <w:rPr>
          <w:rFonts w:ascii="Arial" w:hAnsi="Arial" w:cs="Arial"/>
          <w:sz w:val="24"/>
          <w:szCs w:val="24"/>
        </w:rPr>
        <w:t>[21]</w:t>
      </w:r>
      <w:r w:rsidR="0089554C" w:rsidRPr="000A5253">
        <w:rPr>
          <w:rFonts w:ascii="Arial" w:hAnsi="Arial" w:cs="Arial"/>
          <w:sz w:val="24"/>
          <w:szCs w:val="24"/>
        </w:rPr>
        <w:t>, rosacea</w:t>
      </w:r>
      <w:r w:rsidR="0014270C">
        <w:rPr>
          <w:rFonts w:ascii="Arial" w:hAnsi="Arial" w:cs="Arial"/>
          <w:sz w:val="24"/>
          <w:szCs w:val="24"/>
        </w:rPr>
        <w:t>[21]</w:t>
      </w:r>
      <w:r w:rsidR="0089554C" w:rsidRPr="000A5253">
        <w:rPr>
          <w:rFonts w:ascii="Arial" w:hAnsi="Arial" w:cs="Arial"/>
          <w:sz w:val="24"/>
          <w:szCs w:val="24"/>
        </w:rPr>
        <w:t>, wart</w:t>
      </w:r>
      <w:r w:rsidR="0014270C">
        <w:rPr>
          <w:rFonts w:ascii="Arial" w:hAnsi="Arial" w:cs="Arial"/>
          <w:sz w:val="24"/>
          <w:szCs w:val="24"/>
        </w:rPr>
        <w:t>[21]</w:t>
      </w:r>
      <w:r w:rsidR="0089554C" w:rsidRPr="000A5253">
        <w:rPr>
          <w:rFonts w:ascii="Arial" w:hAnsi="Arial" w:cs="Arial"/>
          <w:sz w:val="24"/>
          <w:szCs w:val="24"/>
        </w:rPr>
        <w:t>, molluscum contagiosum</w:t>
      </w:r>
      <w:r w:rsidR="0014270C">
        <w:rPr>
          <w:rFonts w:ascii="Arial" w:hAnsi="Arial" w:cs="Arial"/>
          <w:sz w:val="24"/>
          <w:szCs w:val="24"/>
        </w:rPr>
        <w:t>[21]</w:t>
      </w:r>
      <w:r w:rsidR="0089554C" w:rsidRPr="000A5253">
        <w:rPr>
          <w:rFonts w:ascii="Arial" w:hAnsi="Arial" w:cs="Arial"/>
          <w:sz w:val="24"/>
          <w:szCs w:val="24"/>
        </w:rPr>
        <w:t>, cutaneous T cell lymphoma</w:t>
      </w:r>
      <w:r w:rsidR="0014270C">
        <w:rPr>
          <w:rFonts w:ascii="Arial" w:hAnsi="Arial" w:cs="Arial"/>
          <w:sz w:val="24"/>
          <w:szCs w:val="24"/>
        </w:rPr>
        <w:t>[21]</w:t>
      </w:r>
      <w:r w:rsidR="0089554C" w:rsidRPr="000A5253">
        <w:rPr>
          <w:rFonts w:ascii="Arial" w:hAnsi="Arial" w:cs="Arial"/>
          <w:sz w:val="24"/>
          <w:szCs w:val="24"/>
        </w:rPr>
        <w:t>, eczema</w:t>
      </w:r>
      <w:r w:rsidR="0014270C">
        <w:rPr>
          <w:rFonts w:ascii="Arial" w:hAnsi="Arial" w:cs="Arial"/>
          <w:sz w:val="24"/>
          <w:szCs w:val="24"/>
        </w:rPr>
        <w:t>[21</w:t>
      </w:r>
      <w:r w:rsidR="0089554C" w:rsidRPr="000A5253">
        <w:rPr>
          <w:rFonts w:ascii="Arial" w:hAnsi="Arial" w:cs="Arial"/>
          <w:sz w:val="24"/>
          <w:szCs w:val="24"/>
        </w:rPr>
        <w:t>, dermatofibroma</w:t>
      </w:r>
      <w:r w:rsidR="0014270C">
        <w:rPr>
          <w:rFonts w:ascii="Arial" w:hAnsi="Arial" w:cs="Arial"/>
          <w:sz w:val="24"/>
          <w:szCs w:val="24"/>
        </w:rPr>
        <w:t>[21,30,31]</w:t>
      </w:r>
      <w:r w:rsidR="0089554C" w:rsidRPr="000A5253">
        <w:rPr>
          <w:rFonts w:ascii="Arial" w:hAnsi="Arial" w:cs="Arial"/>
          <w:sz w:val="24"/>
          <w:szCs w:val="24"/>
        </w:rPr>
        <w:t>, tinea</w:t>
      </w:r>
      <w:r w:rsidR="0014270C">
        <w:rPr>
          <w:rFonts w:ascii="Arial" w:hAnsi="Arial" w:cs="Arial"/>
          <w:sz w:val="24"/>
          <w:szCs w:val="24"/>
        </w:rPr>
        <w:t>[21]</w:t>
      </w:r>
      <w:r w:rsidR="0089554C" w:rsidRPr="000A5253">
        <w:rPr>
          <w:rFonts w:ascii="Arial" w:hAnsi="Arial" w:cs="Arial"/>
          <w:sz w:val="24"/>
          <w:szCs w:val="24"/>
        </w:rPr>
        <w:t>,</w:t>
      </w:r>
      <w:r w:rsidR="00784B5D" w:rsidRPr="000A5253">
        <w:rPr>
          <w:rFonts w:ascii="Arial" w:hAnsi="Arial" w:cs="Arial"/>
          <w:sz w:val="24"/>
          <w:szCs w:val="24"/>
        </w:rPr>
        <w:t xml:space="preserve"> vascular lesions</w:t>
      </w:r>
      <w:r w:rsidR="0014270C">
        <w:rPr>
          <w:rFonts w:ascii="Arial" w:hAnsi="Arial" w:cs="Arial"/>
          <w:sz w:val="24"/>
          <w:szCs w:val="24"/>
        </w:rPr>
        <w:t>[30]</w:t>
      </w:r>
      <w:r w:rsidR="0089554C" w:rsidRPr="000A5253">
        <w:rPr>
          <w:rFonts w:ascii="Arial" w:hAnsi="Arial" w:cs="Arial"/>
          <w:sz w:val="24"/>
          <w:szCs w:val="24"/>
        </w:rPr>
        <w:t xml:space="preserve"> </w:t>
      </w:r>
      <w:r w:rsidR="00505ED6" w:rsidRPr="000A5253">
        <w:rPr>
          <w:rFonts w:ascii="Arial" w:hAnsi="Arial" w:cs="Arial"/>
          <w:sz w:val="24"/>
          <w:szCs w:val="24"/>
        </w:rPr>
        <w:t>and Bowen’s disease</w:t>
      </w:r>
      <w:r w:rsidR="0014270C">
        <w:rPr>
          <w:rFonts w:ascii="Arial" w:hAnsi="Arial" w:cs="Arial"/>
          <w:sz w:val="24"/>
          <w:szCs w:val="24"/>
        </w:rPr>
        <w:t>[31]</w:t>
      </w:r>
      <w:r w:rsidR="00505ED6" w:rsidRPr="000A5253">
        <w:rPr>
          <w:rFonts w:ascii="Arial" w:hAnsi="Arial" w:cs="Arial"/>
          <w:sz w:val="24"/>
          <w:szCs w:val="24"/>
        </w:rPr>
        <w:t xml:space="preserve"> etc</w:t>
      </w:r>
      <w:r w:rsidR="00BD09D1" w:rsidRPr="000A5253">
        <w:rPr>
          <w:rFonts w:ascii="Arial" w:hAnsi="Arial" w:cs="Arial"/>
          <w:sz w:val="24"/>
          <w:szCs w:val="24"/>
        </w:rPr>
        <w:t>.</w:t>
      </w:r>
      <w:r w:rsidR="0089554C" w:rsidRPr="000A5253">
        <w:rPr>
          <w:rFonts w:ascii="Arial" w:hAnsi="Arial" w:cs="Arial"/>
          <w:sz w:val="24"/>
          <w:szCs w:val="24"/>
        </w:rPr>
        <w:t xml:space="preserve"> </w:t>
      </w:r>
      <w:r w:rsidR="000349B2" w:rsidRPr="000A5253">
        <w:rPr>
          <w:rFonts w:ascii="Arial" w:hAnsi="Arial" w:cs="Arial"/>
          <w:sz w:val="24"/>
          <w:szCs w:val="24"/>
        </w:rPr>
        <w:t xml:space="preserve"> Five studies</w:t>
      </w:r>
      <w:r w:rsidR="0014270C">
        <w:rPr>
          <w:rFonts w:ascii="Arial" w:hAnsi="Arial" w:cs="Arial"/>
          <w:sz w:val="24"/>
          <w:szCs w:val="24"/>
        </w:rPr>
        <w:t>[21,26-29]</w:t>
      </w:r>
      <w:r w:rsidR="000349B2" w:rsidRPr="000A5253">
        <w:rPr>
          <w:rFonts w:ascii="Arial" w:hAnsi="Arial" w:cs="Arial"/>
          <w:sz w:val="24"/>
          <w:szCs w:val="24"/>
        </w:rPr>
        <w:t xml:space="preserve"> were done on one type of skin cancer</w:t>
      </w:r>
      <w:r w:rsidR="008401B4">
        <w:rPr>
          <w:rFonts w:ascii="Arial" w:hAnsi="Arial" w:cs="Arial"/>
          <w:sz w:val="24"/>
          <w:szCs w:val="24"/>
        </w:rPr>
        <w:t>. In 3</w:t>
      </w:r>
      <w:r w:rsidR="00F81454" w:rsidRPr="000A5253">
        <w:rPr>
          <w:rFonts w:ascii="Arial" w:hAnsi="Arial" w:cs="Arial"/>
          <w:sz w:val="24"/>
          <w:szCs w:val="24"/>
        </w:rPr>
        <w:t xml:space="preserve"> studies</w:t>
      </w:r>
      <w:r w:rsidR="00F81454" w:rsidRPr="000A5253">
        <w:rPr>
          <w:rFonts w:ascii="Arial" w:hAnsi="Arial" w:cs="Arial"/>
          <w:sz w:val="24"/>
          <w:szCs w:val="24"/>
          <w:vertAlign w:val="superscript"/>
        </w:rPr>
        <w:t xml:space="preserve"> </w:t>
      </w:r>
      <w:r w:rsidR="00F81454" w:rsidRPr="000A5253">
        <w:rPr>
          <w:rFonts w:ascii="Arial" w:hAnsi="Arial" w:cs="Arial"/>
          <w:sz w:val="24"/>
          <w:szCs w:val="24"/>
        </w:rPr>
        <w:t>more than one skin cancer was included in the study population</w:t>
      </w:r>
      <w:r w:rsidR="0014270C">
        <w:rPr>
          <w:rFonts w:ascii="Arial" w:hAnsi="Arial" w:cs="Arial"/>
          <w:sz w:val="24"/>
          <w:szCs w:val="24"/>
        </w:rPr>
        <w:t xml:space="preserve"> [30-32]</w:t>
      </w:r>
      <w:r w:rsidR="00BD09D1" w:rsidRPr="000A5253">
        <w:rPr>
          <w:rFonts w:ascii="Arial" w:hAnsi="Arial" w:cs="Arial"/>
          <w:sz w:val="24"/>
          <w:szCs w:val="24"/>
        </w:rPr>
        <w:t>.</w:t>
      </w:r>
      <w:r w:rsidR="0014270C">
        <w:rPr>
          <w:rFonts w:ascii="Arial" w:hAnsi="Arial" w:cs="Arial"/>
          <w:sz w:val="24"/>
          <w:szCs w:val="24"/>
          <w:vertAlign w:val="superscript"/>
        </w:rPr>
        <w:t xml:space="preserve"> </w:t>
      </w:r>
      <w:r w:rsidR="00F10CC2" w:rsidRPr="000A5253">
        <w:rPr>
          <w:rFonts w:ascii="Arial" w:hAnsi="Arial" w:cs="Arial"/>
          <w:sz w:val="24"/>
          <w:szCs w:val="24"/>
        </w:rPr>
        <w:t xml:space="preserve">The study by </w:t>
      </w:r>
      <w:r w:rsidR="00BD09D1" w:rsidRPr="000A5253">
        <w:rPr>
          <w:rFonts w:ascii="Arial" w:hAnsi="Arial" w:cs="Arial"/>
          <w:sz w:val="24"/>
          <w:szCs w:val="24"/>
        </w:rPr>
        <w:t xml:space="preserve">Longo C </w:t>
      </w:r>
      <w:r w:rsidR="00C76493">
        <w:rPr>
          <w:rFonts w:ascii="Arial" w:hAnsi="Arial" w:cs="Arial"/>
          <w:sz w:val="24"/>
          <w:szCs w:val="24"/>
        </w:rPr>
        <w:t>et al.</w:t>
      </w:r>
      <w:r w:rsidR="0014270C">
        <w:rPr>
          <w:rFonts w:ascii="Arial" w:hAnsi="Arial" w:cs="Arial"/>
          <w:sz w:val="24"/>
          <w:szCs w:val="24"/>
        </w:rPr>
        <w:t xml:space="preserve">[30] </w:t>
      </w:r>
      <w:r w:rsidR="00BD09D1" w:rsidRPr="000A5253">
        <w:rPr>
          <w:rFonts w:ascii="Arial" w:hAnsi="Arial" w:cs="Arial"/>
          <w:sz w:val="24"/>
          <w:szCs w:val="24"/>
          <w:vertAlign w:val="superscript"/>
        </w:rPr>
        <w:t xml:space="preserve"> </w:t>
      </w:r>
      <w:r w:rsidR="00F10CC2" w:rsidRPr="000A5253">
        <w:rPr>
          <w:rFonts w:ascii="Arial" w:hAnsi="Arial" w:cs="Arial"/>
          <w:sz w:val="24"/>
          <w:szCs w:val="24"/>
        </w:rPr>
        <w:t xml:space="preserve">included all 3 types of skin cancer i.e. malignant melanoma, BCC and SCC. Guitera P </w:t>
      </w:r>
      <w:r w:rsidR="00C76493">
        <w:rPr>
          <w:rFonts w:ascii="Arial" w:hAnsi="Arial" w:cs="Arial"/>
          <w:sz w:val="24"/>
          <w:szCs w:val="24"/>
        </w:rPr>
        <w:t>et al.</w:t>
      </w:r>
      <w:r w:rsidR="0014270C">
        <w:rPr>
          <w:rFonts w:ascii="Arial" w:hAnsi="Arial" w:cs="Arial"/>
          <w:sz w:val="24"/>
          <w:szCs w:val="24"/>
        </w:rPr>
        <w:t xml:space="preserve"> [31] </w:t>
      </w:r>
      <w:r w:rsidR="00F10CC2" w:rsidRPr="000A5253">
        <w:rPr>
          <w:rFonts w:ascii="Arial" w:hAnsi="Arial" w:cs="Arial"/>
          <w:sz w:val="24"/>
          <w:szCs w:val="24"/>
        </w:rPr>
        <w:t>devised MM and BCC algorithms.</w:t>
      </w:r>
      <w:r w:rsidR="00BD09D1" w:rsidRPr="000A5253">
        <w:rPr>
          <w:rFonts w:ascii="Arial" w:hAnsi="Arial" w:cs="Arial"/>
          <w:sz w:val="24"/>
          <w:szCs w:val="24"/>
        </w:rPr>
        <w:t xml:space="preserve"> </w:t>
      </w:r>
      <w:r w:rsidR="00001C73">
        <w:rPr>
          <w:rFonts w:ascii="Arial" w:hAnsi="Arial" w:cs="Arial"/>
          <w:color w:val="auto"/>
          <w:sz w:val="24"/>
          <w:szCs w:val="24"/>
        </w:rPr>
        <w:t xml:space="preserve">Studies by Curchin C </w:t>
      </w:r>
      <w:r w:rsidR="00C76493">
        <w:rPr>
          <w:rFonts w:ascii="Arial" w:hAnsi="Arial" w:cs="Arial"/>
          <w:color w:val="auto"/>
          <w:sz w:val="24"/>
          <w:szCs w:val="24"/>
        </w:rPr>
        <w:t>et al.</w:t>
      </w:r>
      <w:r w:rsidR="0014270C">
        <w:rPr>
          <w:rFonts w:ascii="Arial" w:hAnsi="Arial" w:cs="Arial"/>
          <w:color w:val="auto"/>
          <w:sz w:val="24"/>
          <w:szCs w:val="24"/>
        </w:rPr>
        <w:t xml:space="preserve"> [32]</w:t>
      </w:r>
      <w:r w:rsidR="00001C73">
        <w:rPr>
          <w:rFonts w:ascii="Arial" w:hAnsi="Arial" w:cs="Arial"/>
          <w:color w:val="auto"/>
          <w:sz w:val="24"/>
          <w:szCs w:val="24"/>
          <w:vertAlign w:val="superscript"/>
        </w:rPr>
        <w:t xml:space="preserve"> </w:t>
      </w:r>
      <w:r w:rsidR="00001C73">
        <w:rPr>
          <w:rFonts w:ascii="Arial" w:hAnsi="Arial" w:cs="Arial"/>
          <w:color w:val="auto"/>
          <w:sz w:val="24"/>
          <w:szCs w:val="24"/>
        </w:rPr>
        <w:t xml:space="preserve">and Guitera P </w:t>
      </w:r>
      <w:r w:rsidR="00C76493">
        <w:rPr>
          <w:rFonts w:ascii="Arial" w:hAnsi="Arial" w:cs="Arial"/>
          <w:color w:val="auto"/>
          <w:sz w:val="24"/>
          <w:szCs w:val="24"/>
        </w:rPr>
        <w:t>et al.</w:t>
      </w:r>
      <w:r w:rsidR="0014270C">
        <w:rPr>
          <w:rFonts w:ascii="Arial" w:hAnsi="Arial" w:cs="Arial"/>
          <w:color w:val="auto"/>
          <w:sz w:val="24"/>
          <w:szCs w:val="24"/>
        </w:rPr>
        <w:t xml:space="preserve"> [31]</w:t>
      </w:r>
      <w:r w:rsidR="00001C73">
        <w:rPr>
          <w:rFonts w:ascii="Arial" w:hAnsi="Arial" w:cs="Arial"/>
          <w:color w:val="auto"/>
          <w:sz w:val="24"/>
          <w:szCs w:val="24"/>
          <w:vertAlign w:val="superscript"/>
        </w:rPr>
        <w:t xml:space="preserve"> </w:t>
      </w:r>
      <w:r w:rsidR="00001C73">
        <w:rPr>
          <w:rFonts w:ascii="Arial" w:hAnsi="Arial" w:cs="Arial"/>
          <w:color w:val="auto"/>
          <w:sz w:val="24"/>
          <w:szCs w:val="24"/>
        </w:rPr>
        <w:t>grouped lesions of SCC together with pre malignant condition, actinic keratosis, so the results were not used in meta-analysis.</w:t>
      </w:r>
    </w:p>
    <w:p w:rsidR="00F752DF" w:rsidRDefault="00DC4E8B" w:rsidP="000A5253">
      <w:pPr>
        <w:pStyle w:val="Body1"/>
        <w:spacing w:after="0" w:line="480" w:lineRule="auto"/>
        <w:rPr>
          <w:rFonts w:ascii="Arial" w:hAnsi="Arial" w:cs="Arial"/>
          <w:color w:val="auto"/>
          <w:sz w:val="24"/>
          <w:szCs w:val="24"/>
        </w:rPr>
      </w:pPr>
      <w:r w:rsidRPr="009B4D3F">
        <w:rPr>
          <w:rFonts w:ascii="Arial" w:hAnsi="Arial" w:cs="Arial"/>
          <w:color w:val="auto"/>
          <w:sz w:val="24"/>
          <w:szCs w:val="24"/>
        </w:rPr>
        <w:t xml:space="preserve">All the </w:t>
      </w:r>
      <w:r w:rsidR="00501074" w:rsidRPr="009B4D3F">
        <w:rPr>
          <w:rFonts w:ascii="Arial" w:hAnsi="Arial" w:cs="Arial"/>
          <w:color w:val="auto"/>
          <w:sz w:val="24"/>
          <w:szCs w:val="24"/>
        </w:rPr>
        <w:t>included studies compared CLSM results with histopathology</w:t>
      </w:r>
      <w:r w:rsidR="00EF6D8E" w:rsidRPr="009B4D3F">
        <w:rPr>
          <w:rFonts w:ascii="Arial" w:hAnsi="Arial" w:cs="Arial"/>
          <w:color w:val="auto"/>
          <w:sz w:val="24"/>
          <w:szCs w:val="24"/>
        </w:rPr>
        <w:t>, which is considered the “gold standard”</w:t>
      </w:r>
      <w:r w:rsidRPr="009B4D3F">
        <w:rPr>
          <w:rFonts w:ascii="Arial" w:hAnsi="Arial" w:cs="Arial"/>
          <w:color w:val="auto"/>
          <w:sz w:val="24"/>
          <w:szCs w:val="24"/>
        </w:rPr>
        <w:t xml:space="preserve">. </w:t>
      </w:r>
      <w:r w:rsidR="00EF6D8E" w:rsidRPr="009B4D3F">
        <w:rPr>
          <w:rFonts w:ascii="Arial" w:hAnsi="Arial" w:cs="Arial"/>
          <w:color w:val="auto"/>
          <w:sz w:val="24"/>
          <w:szCs w:val="24"/>
        </w:rPr>
        <w:t>In the studies</w:t>
      </w:r>
      <w:r w:rsidR="0014270C">
        <w:rPr>
          <w:rFonts w:ascii="Arial" w:hAnsi="Arial" w:cs="Arial"/>
          <w:color w:val="auto"/>
          <w:sz w:val="24"/>
          <w:szCs w:val="24"/>
        </w:rPr>
        <w:t xml:space="preserve"> [21,27]</w:t>
      </w:r>
      <w:r w:rsidR="00EF6D8E" w:rsidRPr="009B4D3F">
        <w:rPr>
          <w:rFonts w:ascii="Arial" w:hAnsi="Arial" w:cs="Arial"/>
          <w:color w:val="auto"/>
          <w:sz w:val="24"/>
          <w:szCs w:val="24"/>
        </w:rPr>
        <w:t xml:space="preserve"> where histopatholog</w:t>
      </w:r>
      <w:r w:rsidR="009B4D3F" w:rsidRPr="009B4D3F">
        <w:rPr>
          <w:rFonts w:ascii="Arial" w:hAnsi="Arial" w:cs="Arial"/>
          <w:color w:val="auto"/>
          <w:sz w:val="24"/>
          <w:szCs w:val="24"/>
        </w:rPr>
        <w:t>y was not done on all the</w:t>
      </w:r>
      <w:r w:rsidR="00EF6D8E" w:rsidRPr="009B4D3F">
        <w:rPr>
          <w:rFonts w:ascii="Arial" w:hAnsi="Arial" w:cs="Arial"/>
          <w:color w:val="auto"/>
          <w:sz w:val="24"/>
          <w:szCs w:val="24"/>
        </w:rPr>
        <w:t xml:space="preserve"> lesions only the hist</w:t>
      </w:r>
      <w:r w:rsidR="009B4D3F" w:rsidRPr="009B4D3F">
        <w:rPr>
          <w:rFonts w:ascii="Arial" w:hAnsi="Arial" w:cs="Arial"/>
          <w:color w:val="auto"/>
          <w:sz w:val="24"/>
          <w:szCs w:val="24"/>
        </w:rPr>
        <w:t>opathologically confirmed</w:t>
      </w:r>
      <w:r w:rsidR="00EF6D8E" w:rsidRPr="009B4D3F">
        <w:rPr>
          <w:rFonts w:ascii="Arial" w:hAnsi="Arial" w:cs="Arial"/>
          <w:color w:val="auto"/>
          <w:sz w:val="24"/>
          <w:szCs w:val="24"/>
        </w:rPr>
        <w:t xml:space="preserve"> lesions were included in the meta-analysis. </w:t>
      </w:r>
      <w:r w:rsidRPr="009B4D3F">
        <w:rPr>
          <w:rFonts w:ascii="Arial" w:hAnsi="Arial" w:cs="Arial"/>
          <w:color w:val="auto"/>
          <w:sz w:val="24"/>
          <w:szCs w:val="24"/>
        </w:rPr>
        <w:t>In</w:t>
      </w:r>
      <w:r w:rsidRPr="000A5253">
        <w:rPr>
          <w:rFonts w:ascii="Arial" w:hAnsi="Arial" w:cs="Arial"/>
          <w:sz w:val="24"/>
          <w:szCs w:val="24"/>
        </w:rPr>
        <w:t xml:space="preserve"> order to carry out meta-analysis the studies were split into three groups depending on the type of cancer that CLSM was used to detect. </w:t>
      </w:r>
      <w:r w:rsidR="00BA1283">
        <w:rPr>
          <w:rFonts w:ascii="Arial" w:hAnsi="Arial" w:cs="Arial"/>
          <w:sz w:val="24"/>
          <w:szCs w:val="24"/>
        </w:rPr>
        <w:t>There were only two</w:t>
      </w:r>
      <w:r w:rsidR="00FC6218" w:rsidRPr="000A5253">
        <w:rPr>
          <w:rFonts w:ascii="Arial" w:hAnsi="Arial" w:cs="Arial"/>
          <w:sz w:val="24"/>
          <w:szCs w:val="24"/>
        </w:rPr>
        <w:t xml:space="preserve"> st</w:t>
      </w:r>
      <w:r w:rsidR="00F81454" w:rsidRPr="000A5253">
        <w:rPr>
          <w:rFonts w:ascii="Arial" w:hAnsi="Arial" w:cs="Arial"/>
          <w:sz w:val="24"/>
          <w:szCs w:val="24"/>
        </w:rPr>
        <w:t>udies for the diagnosis of SCC</w:t>
      </w:r>
      <w:r w:rsidR="0014270C">
        <w:rPr>
          <w:rFonts w:ascii="Arial" w:hAnsi="Arial" w:cs="Arial"/>
          <w:sz w:val="24"/>
          <w:szCs w:val="24"/>
        </w:rPr>
        <w:t xml:space="preserve"> [26,30]</w:t>
      </w:r>
      <w:r w:rsidR="00E3641E" w:rsidRPr="000A5253">
        <w:rPr>
          <w:rFonts w:ascii="Arial" w:hAnsi="Arial" w:cs="Arial"/>
          <w:sz w:val="24"/>
          <w:szCs w:val="24"/>
        </w:rPr>
        <w:t xml:space="preserve">, </w:t>
      </w:r>
      <w:r w:rsidR="00F81454" w:rsidRPr="000A5253">
        <w:rPr>
          <w:rFonts w:ascii="Arial" w:hAnsi="Arial" w:cs="Arial"/>
          <w:sz w:val="24"/>
          <w:szCs w:val="24"/>
          <w:vertAlign w:val="superscript"/>
        </w:rPr>
        <w:t xml:space="preserve"> </w:t>
      </w:r>
      <w:r w:rsidR="00F22E51">
        <w:rPr>
          <w:rFonts w:ascii="Arial" w:hAnsi="Arial" w:cs="Arial"/>
          <w:sz w:val="24"/>
          <w:szCs w:val="24"/>
        </w:rPr>
        <w:t>four and six</w:t>
      </w:r>
      <w:r w:rsidR="00F81454" w:rsidRPr="000A5253">
        <w:rPr>
          <w:rFonts w:ascii="Arial" w:hAnsi="Arial" w:cs="Arial"/>
          <w:sz w:val="24"/>
          <w:szCs w:val="24"/>
        </w:rPr>
        <w:t xml:space="preserve"> studies for</w:t>
      </w:r>
      <w:r w:rsidR="00FC2EF3">
        <w:rPr>
          <w:rFonts w:ascii="Arial" w:hAnsi="Arial" w:cs="Arial"/>
          <w:sz w:val="24"/>
          <w:szCs w:val="24"/>
        </w:rPr>
        <w:t xml:space="preserve"> BCC</w:t>
      </w:r>
      <w:r w:rsidR="0014270C">
        <w:rPr>
          <w:rFonts w:ascii="Arial" w:hAnsi="Arial" w:cs="Arial"/>
          <w:sz w:val="24"/>
          <w:szCs w:val="24"/>
        </w:rPr>
        <w:t xml:space="preserve"> [21,30-32]</w:t>
      </w:r>
      <w:r w:rsidR="00F81454" w:rsidRPr="000A5253">
        <w:rPr>
          <w:rFonts w:ascii="Arial" w:hAnsi="Arial" w:cs="Arial"/>
          <w:sz w:val="24"/>
          <w:szCs w:val="24"/>
        </w:rPr>
        <w:t xml:space="preserve"> and </w:t>
      </w:r>
      <w:r w:rsidR="00C90D54">
        <w:rPr>
          <w:rFonts w:ascii="Arial" w:hAnsi="Arial" w:cs="Arial"/>
          <w:sz w:val="24"/>
          <w:szCs w:val="24"/>
        </w:rPr>
        <w:t>melanoma</w:t>
      </w:r>
      <w:r w:rsidR="0014270C">
        <w:rPr>
          <w:rFonts w:ascii="Arial" w:hAnsi="Arial" w:cs="Arial"/>
          <w:sz w:val="24"/>
          <w:szCs w:val="24"/>
        </w:rPr>
        <w:t xml:space="preserve"> [27-32]</w:t>
      </w:r>
      <w:r w:rsidR="00F81454" w:rsidRPr="000A5253">
        <w:rPr>
          <w:rFonts w:ascii="Arial" w:hAnsi="Arial" w:cs="Arial"/>
          <w:sz w:val="24"/>
          <w:szCs w:val="24"/>
        </w:rPr>
        <w:t xml:space="preserve"> respectively </w:t>
      </w:r>
      <w:r w:rsidR="00FC6218" w:rsidRPr="009B4D3F">
        <w:rPr>
          <w:rFonts w:ascii="Arial" w:hAnsi="Arial" w:cs="Arial"/>
          <w:color w:val="auto"/>
          <w:sz w:val="24"/>
          <w:szCs w:val="24"/>
        </w:rPr>
        <w:t xml:space="preserve">. </w:t>
      </w:r>
      <w:r w:rsidR="0081216D" w:rsidRPr="009B4D3F">
        <w:rPr>
          <w:rFonts w:ascii="Arial" w:hAnsi="Arial" w:cs="Arial"/>
          <w:color w:val="auto"/>
          <w:sz w:val="24"/>
          <w:szCs w:val="24"/>
        </w:rPr>
        <w:t>The</w:t>
      </w:r>
      <w:r w:rsidR="00A9549F" w:rsidRPr="009B4D3F">
        <w:rPr>
          <w:rFonts w:ascii="Arial" w:hAnsi="Arial" w:cs="Arial"/>
          <w:color w:val="auto"/>
          <w:sz w:val="24"/>
          <w:szCs w:val="24"/>
        </w:rPr>
        <w:t xml:space="preserve"> results of the studies for </w:t>
      </w:r>
      <w:r w:rsidR="0081216D" w:rsidRPr="009B4D3F">
        <w:rPr>
          <w:rFonts w:ascii="Arial" w:hAnsi="Arial" w:cs="Arial"/>
          <w:color w:val="auto"/>
          <w:sz w:val="24"/>
          <w:szCs w:val="24"/>
        </w:rPr>
        <w:t>BCC</w:t>
      </w:r>
      <w:r w:rsidR="00FC6218" w:rsidRPr="009B4D3F">
        <w:rPr>
          <w:rFonts w:ascii="Arial" w:hAnsi="Arial" w:cs="Arial"/>
          <w:color w:val="auto"/>
          <w:sz w:val="24"/>
          <w:szCs w:val="24"/>
        </w:rPr>
        <w:t xml:space="preserve"> and melanoma</w:t>
      </w:r>
      <w:r w:rsidR="0081216D" w:rsidRPr="009B4D3F">
        <w:rPr>
          <w:rFonts w:ascii="Arial" w:hAnsi="Arial" w:cs="Arial"/>
          <w:color w:val="auto"/>
          <w:sz w:val="24"/>
          <w:szCs w:val="24"/>
        </w:rPr>
        <w:t xml:space="preserve"> were pooled separately,</w:t>
      </w:r>
      <w:r w:rsidR="00FC6218" w:rsidRPr="009B4D3F">
        <w:rPr>
          <w:rFonts w:ascii="Arial" w:hAnsi="Arial" w:cs="Arial"/>
          <w:color w:val="auto"/>
          <w:sz w:val="24"/>
          <w:szCs w:val="24"/>
        </w:rPr>
        <w:t xml:space="preserve"> as they were of </w:t>
      </w:r>
      <w:r w:rsidR="00563F9C" w:rsidRPr="009B4D3F">
        <w:rPr>
          <w:rFonts w:ascii="Arial" w:hAnsi="Arial" w:cs="Arial"/>
          <w:color w:val="auto"/>
          <w:sz w:val="24"/>
          <w:szCs w:val="24"/>
        </w:rPr>
        <w:t>clinically similar patients</w:t>
      </w:r>
      <w:r w:rsidR="00FC6218" w:rsidRPr="009B4D3F">
        <w:rPr>
          <w:rFonts w:ascii="Arial" w:hAnsi="Arial" w:cs="Arial"/>
          <w:color w:val="auto"/>
          <w:sz w:val="24"/>
          <w:szCs w:val="24"/>
        </w:rPr>
        <w:t xml:space="preserve"> and methodologies. </w:t>
      </w:r>
      <w:r w:rsidR="00A9549F" w:rsidRPr="009B4D3F">
        <w:rPr>
          <w:rFonts w:ascii="Arial" w:hAnsi="Arial" w:cs="Arial"/>
          <w:color w:val="auto"/>
          <w:sz w:val="24"/>
          <w:szCs w:val="24"/>
        </w:rPr>
        <w:t xml:space="preserve"> </w:t>
      </w:r>
      <w:r w:rsidR="005C5CC1" w:rsidRPr="009B4D3F">
        <w:rPr>
          <w:rFonts w:ascii="Arial" w:hAnsi="Arial" w:cs="Arial"/>
          <w:color w:val="auto"/>
          <w:sz w:val="24"/>
          <w:szCs w:val="24"/>
        </w:rPr>
        <w:t>The</w:t>
      </w:r>
      <w:r w:rsidR="000D7873">
        <w:rPr>
          <w:rFonts w:ascii="Arial" w:hAnsi="Arial" w:cs="Arial"/>
          <w:color w:val="auto"/>
          <w:sz w:val="24"/>
          <w:szCs w:val="24"/>
        </w:rPr>
        <w:t xml:space="preserve"> two</w:t>
      </w:r>
      <w:r w:rsidR="00A9549F" w:rsidRPr="009B4D3F">
        <w:rPr>
          <w:rFonts w:ascii="Arial" w:hAnsi="Arial" w:cs="Arial"/>
          <w:color w:val="auto"/>
          <w:sz w:val="24"/>
          <w:szCs w:val="24"/>
        </w:rPr>
        <w:t xml:space="preserve"> included studies on SC</w:t>
      </w:r>
      <w:r w:rsidR="004A2FAB">
        <w:rPr>
          <w:rFonts w:ascii="Arial" w:hAnsi="Arial" w:cs="Arial"/>
          <w:color w:val="auto"/>
          <w:sz w:val="24"/>
          <w:szCs w:val="24"/>
        </w:rPr>
        <w:t xml:space="preserve">C only had a total of </w:t>
      </w:r>
      <w:r w:rsidR="008355B3">
        <w:rPr>
          <w:rFonts w:ascii="Arial" w:hAnsi="Arial" w:cs="Arial"/>
          <w:color w:val="auto"/>
          <w:sz w:val="24"/>
          <w:szCs w:val="24"/>
        </w:rPr>
        <w:t>26 lesion</w:t>
      </w:r>
      <w:r w:rsidR="00A9549F" w:rsidRPr="009B4D3F">
        <w:rPr>
          <w:rFonts w:ascii="Arial" w:hAnsi="Arial" w:cs="Arial"/>
          <w:color w:val="auto"/>
          <w:sz w:val="24"/>
          <w:szCs w:val="24"/>
        </w:rPr>
        <w:t>s</w:t>
      </w:r>
      <w:r w:rsidR="00B71D9F">
        <w:rPr>
          <w:rFonts w:ascii="Arial" w:hAnsi="Arial" w:cs="Arial"/>
          <w:color w:val="auto"/>
          <w:sz w:val="24"/>
          <w:szCs w:val="24"/>
        </w:rPr>
        <w:t>; a</w:t>
      </w:r>
      <w:r w:rsidR="000D7873">
        <w:rPr>
          <w:rFonts w:ascii="Arial" w:hAnsi="Arial" w:cs="Arial"/>
          <w:color w:val="auto"/>
          <w:sz w:val="24"/>
          <w:szCs w:val="24"/>
        </w:rPr>
        <w:t>s the data is scanty</w:t>
      </w:r>
      <w:r w:rsidR="004A2FAB">
        <w:rPr>
          <w:rFonts w:ascii="Arial" w:hAnsi="Arial" w:cs="Arial"/>
          <w:color w:val="auto"/>
          <w:sz w:val="24"/>
          <w:szCs w:val="24"/>
        </w:rPr>
        <w:t xml:space="preserve"> meta-an</w:t>
      </w:r>
      <w:r w:rsidR="000D7873">
        <w:rPr>
          <w:rFonts w:ascii="Arial" w:hAnsi="Arial" w:cs="Arial"/>
          <w:color w:val="auto"/>
          <w:sz w:val="24"/>
          <w:szCs w:val="24"/>
        </w:rPr>
        <w:t>alysis was not done</w:t>
      </w:r>
      <w:r w:rsidR="004A2FAB">
        <w:rPr>
          <w:rFonts w:ascii="Arial" w:hAnsi="Arial" w:cs="Arial"/>
          <w:color w:val="auto"/>
          <w:sz w:val="24"/>
          <w:szCs w:val="24"/>
        </w:rPr>
        <w:t>.</w:t>
      </w:r>
      <w:r w:rsidR="000D7873">
        <w:rPr>
          <w:rFonts w:ascii="Arial" w:hAnsi="Arial" w:cs="Arial"/>
          <w:color w:val="auto"/>
          <w:sz w:val="24"/>
          <w:szCs w:val="24"/>
        </w:rPr>
        <w:t xml:space="preserve"> However, SCC has been included in the </w:t>
      </w:r>
      <w:r w:rsidR="00D45676">
        <w:rPr>
          <w:rFonts w:ascii="Arial" w:hAnsi="Arial" w:cs="Arial"/>
          <w:color w:val="auto"/>
          <w:sz w:val="24"/>
          <w:szCs w:val="24"/>
        </w:rPr>
        <w:t xml:space="preserve">Tables </w:t>
      </w:r>
      <w:r w:rsidR="000D7873">
        <w:rPr>
          <w:rFonts w:ascii="Arial" w:hAnsi="Arial" w:cs="Arial"/>
          <w:color w:val="auto"/>
          <w:sz w:val="24"/>
          <w:szCs w:val="24"/>
        </w:rPr>
        <w:t xml:space="preserve">1 and 2. </w:t>
      </w:r>
      <w:r w:rsidR="00FC6218" w:rsidRPr="009B4D3F">
        <w:rPr>
          <w:rFonts w:ascii="Arial" w:hAnsi="Arial" w:cs="Arial"/>
          <w:color w:val="auto"/>
          <w:sz w:val="24"/>
          <w:szCs w:val="24"/>
        </w:rPr>
        <w:t>Results of meta</w:t>
      </w:r>
      <w:r w:rsidR="00563F9C" w:rsidRPr="009B4D3F">
        <w:rPr>
          <w:rFonts w:ascii="Arial" w:hAnsi="Arial" w:cs="Arial"/>
          <w:color w:val="auto"/>
          <w:sz w:val="24"/>
          <w:szCs w:val="24"/>
        </w:rPr>
        <w:t>-</w:t>
      </w:r>
      <w:r w:rsidR="00217E4C">
        <w:rPr>
          <w:rFonts w:ascii="Arial" w:hAnsi="Arial" w:cs="Arial"/>
          <w:color w:val="auto"/>
          <w:sz w:val="24"/>
          <w:szCs w:val="24"/>
        </w:rPr>
        <w:t>analysis are shown in Table 4</w:t>
      </w:r>
      <w:r w:rsidR="004E0FD1">
        <w:rPr>
          <w:rFonts w:ascii="Arial" w:hAnsi="Arial" w:cs="Arial"/>
          <w:color w:val="auto"/>
          <w:sz w:val="24"/>
          <w:szCs w:val="24"/>
        </w:rPr>
        <w:t xml:space="preserve"> and </w:t>
      </w:r>
      <w:r w:rsidR="00343951">
        <w:rPr>
          <w:rFonts w:ascii="Arial" w:hAnsi="Arial" w:cs="Arial"/>
          <w:color w:val="FF0000"/>
          <w:sz w:val="32"/>
          <w:szCs w:val="24"/>
          <w:highlight w:val="yellow"/>
        </w:rPr>
        <w:t>F</w:t>
      </w:r>
      <w:r w:rsidR="004E0FD1" w:rsidRPr="00343951">
        <w:rPr>
          <w:rFonts w:ascii="Arial" w:hAnsi="Arial" w:cs="Arial"/>
          <w:color w:val="FF0000"/>
          <w:sz w:val="32"/>
          <w:szCs w:val="24"/>
          <w:highlight w:val="yellow"/>
        </w:rPr>
        <w:t>ig</w:t>
      </w:r>
      <w:r w:rsidR="00343951">
        <w:rPr>
          <w:rFonts w:ascii="Arial" w:hAnsi="Arial" w:cs="Arial"/>
          <w:color w:val="FF0000"/>
          <w:sz w:val="32"/>
          <w:szCs w:val="24"/>
          <w:highlight w:val="yellow"/>
        </w:rPr>
        <w:t>ures</w:t>
      </w:r>
      <w:r w:rsidR="004E0FD1" w:rsidRPr="00343951">
        <w:rPr>
          <w:rFonts w:ascii="Arial" w:hAnsi="Arial" w:cs="Arial"/>
          <w:color w:val="FF0000"/>
          <w:sz w:val="32"/>
          <w:szCs w:val="24"/>
          <w:highlight w:val="yellow"/>
        </w:rPr>
        <w:t xml:space="preserve"> 1 to 6</w:t>
      </w:r>
      <w:r w:rsidR="00FC6218" w:rsidRPr="00343951">
        <w:rPr>
          <w:rFonts w:ascii="Arial" w:hAnsi="Arial" w:cs="Arial"/>
          <w:color w:val="FF0000"/>
          <w:sz w:val="32"/>
          <w:szCs w:val="24"/>
          <w:highlight w:val="yellow"/>
        </w:rPr>
        <w:t>.</w:t>
      </w:r>
      <w:r w:rsidR="00F7502F" w:rsidRPr="00343951">
        <w:rPr>
          <w:rFonts w:ascii="Arial" w:hAnsi="Arial" w:cs="Arial"/>
          <w:color w:val="auto"/>
          <w:sz w:val="32"/>
          <w:szCs w:val="24"/>
        </w:rPr>
        <w:t xml:space="preserve"> </w:t>
      </w:r>
    </w:p>
    <w:p w:rsidR="00DD1F61" w:rsidRDefault="00BF337F" w:rsidP="000A5253">
      <w:pPr>
        <w:pStyle w:val="Body1"/>
        <w:spacing w:after="0" w:line="480" w:lineRule="auto"/>
        <w:rPr>
          <w:rFonts w:ascii="Arial" w:hAnsi="Arial" w:cs="Arial"/>
          <w:b/>
          <w:sz w:val="24"/>
          <w:szCs w:val="24"/>
        </w:rPr>
      </w:pPr>
      <w:r>
        <w:rPr>
          <w:rFonts w:ascii="Arial" w:hAnsi="Arial" w:cs="Arial"/>
          <w:b/>
          <w:sz w:val="24"/>
          <w:szCs w:val="24"/>
        </w:rPr>
        <w:t xml:space="preserve">Sensitivity </w:t>
      </w:r>
    </w:p>
    <w:p w:rsidR="00BF337F" w:rsidRDefault="001159DA" w:rsidP="000A5253">
      <w:pPr>
        <w:pStyle w:val="Body1"/>
        <w:spacing w:after="0" w:line="480" w:lineRule="auto"/>
        <w:rPr>
          <w:rFonts w:ascii="Arial" w:hAnsi="Arial" w:cs="Arial"/>
          <w:sz w:val="24"/>
          <w:szCs w:val="24"/>
        </w:rPr>
      </w:pPr>
      <w:r w:rsidRPr="000A5253">
        <w:rPr>
          <w:rFonts w:ascii="Arial" w:hAnsi="Arial" w:cs="Arial"/>
          <w:sz w:val="24"/>
          <w:szCs w:val="24"/>
        </w:rPr>
        <w:lastRenderedPageBreak/>
        <w:t>Sensitivity is the proportion of positives among people with disease. The p</w:t>
      </w:r>
      <w:r w:rsidR="00FC6218" w:rsidRPr="000A5253">
        <w:rPr>
          <w:rFonts w:ascii="Arial" w:hAnsi="Arial" w:cs="Arial"/>
          <w:sz w:val="24"/>
          <w:szCs w:val="24"/>
        </w:rPr>
        <w:t>ooled sensitivi</w:t>
      </w:r>
      <w:r w:rsidR="00AB3760" w:rsidRPr="000A5253">
        <w:rPr>
          <w:rFonts w:ascii="Arial" w:hAnsi="Arial" w:cs="Arial"/>
          <w:sz w:val="24"/>
          <w:szCs w:val="24"/>
        </w:rPr>
        <w:t xml:space="preserve">ty for melanoma diagnosis was </w:t>
      </w:r>
      <w:r w:rsidR="004E0FD1">
        <w:rPr>
          <w:rFonts w:ascii="Arial" w:hAnsi="Arial" w:cs="Arial"/>
          <w:sz w:val="24"/>
          <w:szCs w:val="24"/>
        </w:rPr>
        <w:t>91.4</w:t>
      </w:r>
      <w:r w:rsidR="00AB3760" w:rsidRPr="000A5253">
        <w:rPr>
          <w:rFonts w:ascii="Arial" w:hAnsi="Arial" w:cs="Arial"/>
          <w:sz w:val="24"/>
          <w:szCs w:val="24"/>
        </w:rPr>
        <w:t>% [95% Confidence Interval (CI)</w:t>
      </w:r>
      <w:r w:rsidR="00B623D7" w:rsidRPr="000A5253">
        <w:rPr>
          <w:rFonts w:ascii="Arial" w:hAnsi="Arial" w:cs="Arial"/>
          <w:sz w:val="24"/>
          <w:szCs w:val="24"/>
        </w:rPr>
        <w:t>,</w:t>
      </w:r>
      <w:r w:rsidR="00AB3760" w:rsidRPr="000A5253">
        <w:rPr>
          <w:rFonts w:ascii="Arial" w:hAnsi="Arial" w:cs="Arial"/>
          <w:sz w:val="24"/>
          <w:szCs w:val="24"/>
        </w:rPr>
        <w:t xml:space="preserve"> </w:t>
      </w:r>
      <w:r w:rsidR="004E0FD1">
        <w:rPr>
          <w:rFonts w:ascii="Arial" w:hAnsi="Arial" w:cs="Arial"/>
          <w:sz w:val="24"/>
          <w:szCs w:val="24"/>
        </w:rPr>
        <w:t>87.1%-94.6</w:t>
      </w:r>
      <w:r w:rsidR="00E3641E" w:rsidRPr="000A5253">
        <w:rPr>
          <w:rFonts w:ascii="Arial" w:hAnsi="Arial" w:cs="Arial"/>
          <w:sz w:val="24"/>
          <w:szCs w:val="24"/>
        </w:rPr>
        <w:t>%] and</w:t>
      </w:r>
      <w:r w:rsidR="00FC6218" w:rsidRPr="000A5253">
        <w:rPr>
          <w:rFonts w:ascii="Arial" w:hAnsi="Arial" w:cs="Arial"/>
          <w:sz w:val="24"/>
          <w:szCs w:val="24"/>
        </w:rPr>
        <w:t xml:space="preserve"> f</w:t>
      </w:r>
      <w:r w:rsidR="00F752DF" w:rsidRPr="000A5253">
        <w:rPr>
          <w:rFonts w:ascii="Arial" w:hAnsi="Arial" w:cs="Arial"/>
          <w:sz w:val="24"/>
          <w:szCs w:val="24"/>
        </w:rPr>
        <w:t>or</w:t>
      </w:r>
      <w:r w:rsidR="00B623D7" w:rsidRPr="000A5253">
        <w:rPr>
          <w:rFonts w:ascii="Arial" w:hAnsi="Arial" w:cs="Arial"/>
          <w:sz w:val="24"/>
          <w:szCs w:val="24"/>
        </w:rPr>
        <w:t xml:space="preserve"> BCC</w:t>
      </w:r>
      <w:r w:rsidR="00F752DF" w:rsidRPr="000A5253">
        <w:rPr>
          <w:rFonts w:ascii="Arial" w:hAnsi="Arial" w:cs="Arial"/>
          <w:sz w:val="24"/>
          <w:szCs w:val="24"/>
        </w:rPr>
        <w:t xml:space="preserve"> diagnosis</w:t>
      </w:r>
      <w:r w:rsidR="00B623D7" w:rsidRPr="000A5253">
        <w:rPr>
          <w:rFonts w:ascii="Arial" w:hAnsi="Arial" w:cs="Arial"/>
          <w:sz w:val="24"/>
          <w:szCs w:val="24"/>
        </w:rPr>
        <w:t xml:space="preserve"> was </w:t>
      </w:r>
      <w:r w:rsidR="004E0FD1">
        <w:rPr>
          <w:rFonts w:ascii="Arial" w:hAnsi="Arial" w:cs="Arial"/>
          <w:sz w:val="24"/>
          <w:szCs w:val="24"/>
        </w:rPr>
        <w:t>90.1</w:t>
      </w:r>
      <w:r w:rsidR="00B96072">
        <w:rPr>
          <w:rFonts w:ascii="Arial" w:hAnsi="Arial" w:cs="Arial"/>
          <w:sz w:val="24"/>
          <w:szCs w:val="24"/>
        </w:rPr>
        <w:t>% [95% CI, 84</w:t>
      </w:r>
      <w:r w:rsidR="004E0FD1">
        <w:rPr>
          <w:rFonts w:ascii="Arial" w:hAnsi="Arial" w:cs="Arial"/>
          <w:sz w:val="24"/>
          <w:szCs w:val="24"/>
        </w:rPr>
        <w:t>.6%-94.1</w:t>
      </w:r>
      <w:r w:rsidR="00F752DF" w:rsidRPr="000A5253">
        <w:rPr>
          <w:rFonts w:ascii="Arial" w:hAnsi="Arial" w:cs="Arial"/>
          <w:sz w:val="24"/>
          <w:szCs w:val="24"/>
        </w:rPr>
        <w:t>%]</w:t>
      </w:r>
      <w:r w:rsidR="00E3641E" w:rsidRPr="000A5253">
        <w:rPr>
          <w:rFonts w:ascii="Arial" w:hAnsi="Arial" w:cs="Arial"/>
          <w:sz w:val="24"/>
          <w:szCs w:val="24"/>
        </w:rPr>
        <w:t xml:space="preserve"> </w:t>
      </w:r>
      <w:r w:rsidR="00FC6218" w:rsidRPr="000A5253">
        <w:rPr>
          <w:rFonts w:ascii="Arial" w:hAnsi="Arial" w:cs="Arial"/>
          <w:sz w:val="24"/>
          <w:szCs w:val="24"/>
        </w:rPr>
        <w:t>(figure 1</w:t>
      </w:r>
      <w:r w:rsidR="004E0FD1">
        <w:rPr>
          <w:rFonts w:ascii="Arial" w:hAnsi="Arial" w:cs="Arial"/>
          <w:sz w:val="24"/>
          <w:szCs w:val="24"/>
        </w:rPr>
        <w:t xml:space="preserve"> a&amp;b</w:t>
      </w:r>
      <w:r w:rsidR="00FF76AA" w:rsidRPr="000A5253">
        <w:rPr>
          <w:rFonts w:ascii="Arial" w:hAnsi="Arial" w:cs="Arial"/>
          <w:sz w:val="24"/>
          <w:szCs w:val="24"/>
        </w:rPr>
        <w:t>).</w:t>
      </w:r>
    </w:p>
    <w:p w:rsidR="00BF337F" w:rsidRPr="00BF337F" w:rsidRDefault="00BF337F" w:rsidP="000A5253">
      <w:pPr>
        <w:pStyle w:val="Body1"/>
        <w:spacing w:after="0" w:line="480" w:lineRule="auto"/>
        <w:rPr>
          <w:rFonts w:ascii="Arial" w:hAnsi="Arial" w:cs="Arial"/>
          <w:b/>
          <w:sz w:val="24"/>
          <w:szCs w:val="24"/>
        </w:rPr>
      </w:pPr>
      <w:r w:rsidRPr="00BF337F">
        <w:rPr>
          <w:rFonts w:ascii="Arial" w:hAnsi="Arial" w:cs="Arial"/>
          <w:b/>
          <w:sz w:val="24"/>
          <w:szCs w:val="24"/>
        </w:rPr>
        <w:t xml:space="preserve">Specificity </w:t>
      </w:r>
      <w:r w:rsidR="00B623D7" w:rsidRPr="00BF337F">
        <w:rPr>
          <w:rFonts w:ascii="Arial" w:hAnsi="Arial" w:cs="Arial"/>
          <w:b/>
          <w:sz w:val="24"/>
          <w:szCs w:val="24"/>
        </w:rPr>
        <w:t xml:space="preserve"> </w:t>
      </w:r>
    </w:p>
    <w:p w:rsidR="00FC6218" w:rsidRDefault="007C5A08" w:rsidP="000A5253">
      <w:pPr>
        <w:pStyle w:val="Body1"/>
        <w:spacing w:after="0" w:line="480" w:lineRule="auto"/>
        <w:rPr>
          <w:rFonts w:ascii="Arial" w:hAnsi="Arial" w:cs="Arial"/>
          <w:sz w:val="24"/>
          <w:szCs w:val="24"/>
        </w:rPr>
      </w:pPr>
      <w:r w:rsidRPr="000A5253">
        <w:rPr>
          <w:rFonts w:ascii="Arial" w:hAnsi="Arial" w:cs="Arial"/>
          <w:sz w:val="24"/>
          <w:szCs w:val="24"/>
        </w:rPr>
        <w:t xml:space="preserve">Specificity can be defined as proportion of negatives among people without disease.  </w:t>
      </w:r>
      <w:r w:rsidR="00FF76AA" w:rsidRPr="000A5253">
        <w:rPr>
          <w:rFonts w:ascii="Arial" w:hAnsi="Arial" w:cs="Arial"/>
          <w:sz w:val="24"/>
          <w:szCs w:val="24"/>
        </w:rPr>
        <w:t>Pooled</w:t>
      </w:r>
      <w:r w:rsidR="00B623D7" w:rsidRPr="000A5253">
        <w:rPr>
          <w:rFonts w:ascii="Arial" w:hAnsi="Arial" w:cs="Arial"/>
          <w:sz w:val="24"/>
          <w:szCs w:val="24"/>
        </w:rPr>
        <w:t xml:space="preserve"> specificities were </w:t>
      </w:r>
      <w:r w:rsidR="004E0FD1">
        <w:rPr>
          <w:rFonts w:ascii="Arial" w:hAnsi="Arial" w:cs="Arial"/>
          <w:sz w:val="24"/>
          <w:szCs w:val="24"/>
        </w:rPr>
        <w:t>79.9% [95% CI, 76.4</w:t>
      </w:r>
      <w:r w:rsidR="00B96072">
        <w:rPr>
          <w:rFonts w:ascii="Arial" w:hAnsi="Arial" w:cs="Arial"/>
          <w:sz w:val="24"/>
          <w:szCs w:val="24"/>
        </w:rPr>
        <w:t>%-83</w:t>
      </w:r>
      <w:r w:rsidR="004E0FD1">
        <w:rPr>
          <w:rFonts w:ascii="Arial" w:hAnsi="Arial" w:cs="Arial"/>
          <w:sz w:val="24"/>
          <w:szCs w:val="24"/>
        </w:rPr>
        <w:t>.2</w:t>
      </w:r>
      <w:r w:rsidR="00E3641E" w:rsidRPr="000A5253">
        <w:rPr>
          <w:rFonts w:ascii="Arial" w:hAnsi="Arial" w:cs="Arial"/>
          <w:sz w:val="24"/>
          <w:szCs w:val="24"/>
        </w:rPr>
        <w:t xml:space="preserve">%] and </w:t>
      </w:r>
      <w:r w:rsidR="004E0FD1">
        <w:rPr>
          <w:rFonts w:ascii="Arial" w:hAnsi="Arial" w:cs="Arial"/>
          <w:sz w:val="24"/>
          <w:szCs w:val="24"/>
        </w:rPr>
        <w:t>92.6</w:t>
      </w:r>
      <w:r w:rsidR="00B96072">
        <w:rPr>
          <w:rFonts w:ascii="Arial" w:hAnsi="Arial" w:cs="Arial"/>
          <w:sz w:val="24"/>
          <w:szCs w:val="24"/>
        </w:rPr>
        <w:t xml:space="preserve">% [95% CI, </w:t>
      </w:r>
      <w:r w:rsidR="00805A43">
        <w:rPr>
          <w:rFonts w:ascii="Arial" w:hAnsi="Arial" w:cs="Arial"/>
          <w:sz w:val="24"/>
          <w:szCs w:val="24"/>
        </w:rPr>
        <w:t>8</w:t>
      </w:r>
      <w:r w:rsidR="004E0FD1">
        <w:rPr>
          <w:rFonts w:ascii="Arial" w:hAnsi="Arial" w:cs="Arial"/>
          <w:sz w:val="24"/>
          <w:szCs w:val="24"/>
        </w:rPr>
        <w:t>9.9% - 94.7</w:t>
      </w:r>
      <w:r w:rsidR="00E3641E" w:rsidRPr="000A5253">
        <w:rPr>
          <w:rFonts w:ascii="Arial" w:hAnsi="Arial" w:cs="Arial"/>
          <w:sz w:val="24"/>
          <w:szCs w:val="24"/>
        </w:rPr>
        <w:t>%] for malignant melanoma and BCC</w:t>
      </w:r>
      <w:r w:rsidR="004E0FD1">
        <w:rPr>
          <w:rFonts w:ascii="Arial" w:hAnsi="Arial" w:cs="Arial"/>
          <w:sz w:val="24"/>
          <w:szCs w:val="24"/>
        </w:rPr>
        <w:t xml:space="preserve"> respectively</w:t>
      </w:r>
      <w:r w:rsidR="00FC6218" w:rsidRPr="000A5253">
        <w:rPr>
          <w:rFonts w:ascii="Arial" w:hAnsi="Arial" w:cs="Arial"/>
          <w:sz w:val="24"/>
          <w:szCs w:val="24"/>
        </w:rPr>
        <w:t xml:space="preserve"> (figure</w:t>
      </w:r>
      <w:r w:rsidR="009B4D3F">
        <w:rPr>
          <w:rFonts w:ascii="Arial" w:hAnsi="Arial" w:cs="Arial"/>
          <w:sz w:val="24"/>
          <w:szCs w:val="24"/>
        </w:rPr>
        <w:t xml:space="preserve"> 2</w:t>
      </w:r>
      <w:r w:rsidR="004E0FD1">
        <w:rPr>
          <w:rFonts w:ascii="Arial" w:hAnsi="Arial" w:cs="Arial"/>
          <w:sz w:val="24"/>
          <w:szCs w:val="24"/>
        </w:rPr>
        <w:t xml:space="preserve"> a&amp;b</w:t>
      </w:r>
      <w:r w:rsidR="00FC6218" w:rsidRPr="000A5253">
        <w:rPr>
          <w:rFonts w:ascii="Arial" w:hAnsi="Arial" w:cs="Arial"/>
          <w:sz w:val="24"/>
          <w:szCs w:val="24"/>
        </w:rPr>
        <w:t>).</w:t>
      </w:r>
      <w:r w:rsidR="001159DA" w:rsidRPr="000A5253">
        <w:rPr>
          <w:rFonts w:ascii="Arial" w:hAnsi="Arial" w:cs="Arial"/>
          <w:sz w:val="24"/>
          <w:szCs w:val="24"/>
        </w:rPr>
        <w:t xml:space="preserve"> </w:t>
      </w:r>
    </w:p>
    <w:p w:rsidR="00BF337F" w:rsidRPr="00BF337F" w:rsidRDefault="00BF337F" w:rsidP="000A5253">
      <w:pPr>
        <w:pStyle w:val="Body1"/>
        <w:spacing w:after="0" w:line="480" w:lineRule="auto"/>
        <w:rPr>
          <w:rFonts w:ascii="Arial" w:hAnsi="Arial" w:cs="Arial"/>
          <w:b/>
          <w:sz w:val="24"/>
          <w:szCs w:val="24"/>
        </w:rPr>
      </w:pPr>
      <w:r>
        <w:rPr>
          <w:rFonts w:ascii="Arial" w:hAnsi="Arial" w:cs="Arial"/>
          <w:b/>
          <w:sz w:val="24"/>
          <w:szCs w:val="24"/>
        </w:rPr>
        <w:t xml:space="preserve">Likelihood ratios </w:t>
      </w:r>
    </w:p>
    <w:p w:rsidR="00FC6218" w:rsidRDefault="00FC6218" w:rsidP="000A5253">
      <w:pPr>
        <w:pStyle w:val="Body1"/>
        <w:spacing w:line="480" w:lineRule="auto"/>
        <w:rPr>
          <w:rFonts w:ascii="Arial" w:hAnsi="Arial" w:cs="Arial"/>
          <w:sz w:val="24"/>
          <w:szCs w:val="24"/>
        </w:rPr>
      </w:pPr>
      <w:r w:rsidRPr="000A5253">
        <w:rPr>
          <w:rFonts w:ascii="Arial" w:hAnsi="Arial" w:cs="Arial"/>
          <w:sz w:val="24"/>
          <w:szCs w:val="24"/>
        </w:rPr>
        <w:t>The positive likelihood ratio</w:t>
      </w:r>
      <w:r w:rsidR="00B8293B" w:rsidRPr="000A5253">
        <w:rPr>
          <w:rFonts w:ascii="Arial" w:hAnsi="Arial" w:cs="Arial"/>
          <w:sz w:val="24"/>
          <w:szCs w:val="24"/>
        </w:rPr>
        <w:t xml:space="preserve"> (LR) indicates</w:t>
      </w:r>
      <w:r w:rsidRPr="000A5253">
        <w:rPr>
          <w:rFonts w:ascii="Arial" w:hAnsi="Arial" w:cs="Arial"/>
          <w:sz w:val="24"/>
          <w:szCs w:val="24"/>
        </w:rPr>
        <w:t xml:space="preserve"> how many times more likely a particular test result is, in subjects with the disease compared to those without the disease. The higher the positive LR the test the more indicative of disease</w:t>
      </w:r>
      <w:r w:rsidR="00A323DE">
        <w:rPr>
          <w:rFonts w:ascii="Arial" w:hAnsi="Arial" w:cs="Arial"/>
          <w:sz w:val="24"/>
          <w:szCs w:val="24"/>
        </w:rPr>
        <w:t xml:space="preserve"> it is. </w:t>
      </w:r>
      <w:r w:rsidRPr="000A5253">
        <w:rPr>
          <w:rFonts w:ascii="Arial" w:hAnsi="Arial" w:cs="Arial"/>
          <w:sz w:val="24"/>
          <w:szCs w:val="24"/>
        </w:rPr>
        <w:t>It is considered a good diagnostic test if the value is 10 or above</w:t>
      </w:r>
      <w:r w:rsidR="0014270C">
        <w:rPr>
          <w:rFonts w:ascii="Arial" w:hAnsi="Arial" w:cs="Arial"/>
          <w:sz w:val="24"/>
          <w:szCs w:val="24"/>
        </w:rPr>
        <w:t xml:space="preserve"> [36]</w:t>
      </w:r>
      <w:r w:rsidRPr="000A5253">
        <w:rPr>
          <w:rFonts w:ascii="Arial" w:hAnsi="Arial" w:cs="Arial"/>
          <w:sz w:val="24"/>
          <w:szCs w:val="24"/>
        </w:rPr>
        <w:t>. Pooled p</w:t>
      </w:r>
      <w:r w:rsidR="002A1B29">
        <w:rPr>
          <w:rFonts w:ascii="Arial" w:hAnsi="Arial" w:cs="Arial"/>
          <w:sz w:val="24"/>
          <w:szCs w:val="24"/>
        </w:rPr>
        <w:t>ositive LR</w:t>
      </w:r>
      <w:r w:rsidR="00BB319F" w:rsidRPr="000A5253">
        <w:rPr>
          <w:rFonts w:ascii="Arial" w:hAnsi="Arial" w:cs="Arial"/>
          <w:sz w:val="24"/>
          <w:szCs w:val="24"/>
        </w:rPr>
        <w:t xml:space="preserve"> for</w:t>
      </w:r>
      <w:r w:rsidR="004E0FD1">
        <w:rPr>
          <w:rFonts w:ascii="Arial" w:hAnsi="Arial" w:cs="Arial"/>
          <w:sz w:val="24"/>
          <w:szCs w:val="24"/>
        </w:rPr>
        <w:t xml:space="preserve"> BCC was 25.18</w:t>
      </w:r>
      <w:r w:rsidR="00E3641E" w:rsidRPr="000A5253">
        <w:rPr>
          <w:rFonts w:ascii="Arial" w:hAnsi="Arial" w:cs="Arial"/>
          <w:sz w:val="24"/>
          <w:szCs w:val="24"/>
        </w:rPr>
        <w:t xml:space="preserve"> and</w:t>
      </w:r>
      <w:r w:rsidR="00BB319F" w:rsidRPr="000A5253">
        <w:rPr>
          <w:rFonts w:ascii="Arial" w:hAnsi="Arial" w:cs="Arial"/>
          <w:sz w:val="24"/>
          <w:szCs w:val="24"/>
        </w:rPr>
        <w:t xml:space="preserve"> for</w:t>
      </w:r>
      <w:r w:rsidR="004E0FD1">
        <w:rPr>
          <w:rFonts w:ascii="Arial" w:hAnsi="Arial" w:cs="Arial"/>
          <w:sz w:val="24"/>
          <w:szCs w:val="24"/>
        </w:rPr>
        <w:t xml:space="preserve"> melanoma it was 5.94</w:t>
      </w:r>
      <w:r w:rsidR="00E3641E" w:rsidRPr="000A5253">
        <w:rPr>
          <w:rFonts w:ascii="Arial" w:hAnsi="Arial" w:cs="Arial"/>
          <w:sz w:val="24"/>
          <w:szCs w:val="24"/>
        </w:rPr>
        <w:t xml:space="preserve"> </w:t>
      </w:r>
      <w:r w:rsidRPr="000A5253">
        <w:rPr>
          <w:rFonts w:ascii="Arial" w:hAnsi="Arial" w:cs="Arial"/>
          <w:sz w:val="24"/>
          <w:szCs w:val="24"/>
        </w:rPr>
        <w:t>(figure</w:t>
      </w:r>
      <w:r w:rsidR="004E0FD1">
        <w:rPr>
          <w:rFonts w:ascii="Arial" w:hAnsi="Arial" w:cs="Arial"/>
          <w:sz w:val="24"/>
          <w:szCs w:val="24"/>
        </w:rPr>
        <w:t xml:space="preserve"> 3a&amp;b</w:t>
      </w:r>
      <w:r w:rsidRPr="000A5253">
        <w:rPr>
          <w:rFonts w:ascii="Arial" w:hAnsi="Arial" w:cs="Arial"/>
          <w:sz w:val="24"/>
          <w:szCs w:val="24"/>
        </w:rPr>
        <w:t xml:space="preserve">). </w:t>
      </w:r>
      <w:r w:rsidRPr="00BF337F">
        <w:rPr>
          <w:rFonts w:ascii="Arial" w:hAnsi="Arial" w:cs="Arial"/>
          <w:color w:val="auto"/>
          <w:sz w:val="24"/>
          <w:szCs w:val="24"/>
        </w:rPr>
        <w:t>The negative LR is a good indicator for a tests ability to rule out a diagnosis. A</w:t>
      </w:r>
      <w:r w:rsidRPr="000A5253">
        <w:rPr>
          <w:rFonts w:ascii="Arial" w:hAnsi="Arial" w:cs="Arial"/>
          <w:sz w:val="24"/>
          <w:szCs w:val="24"/>
        </w:rPr>
        <w:t xml:space="preserve"> good diagnostic test has a value of</w:t>
      </w:r>
      <w:r w:rsidR="00D72569" w:rsidRPr="000A5253">
        <w:rPr>
          <w:rFonts w:ascii="Arial" w:hAnsi="Arial" w:cs="Arial"/>
          <w:sz w:val="24"/>
          <w:szCs w:val="24"/>
        </w:rPr>
        <w:t xml:space="preserve"> &lt;0.1</w:t>
      </w:r>
      <w:r w:rsidR="00E3641E" w:rsidRPr="000A5253">
        <w:rPr>
          <w:rFonts w:ascii="Arial" w:hAnsi="Arial" w:cs="Arial"/>
          <w:sz w:val="24"/>
          <w:szCs w:val="24"/>
        </w:rPr>
        <w:t xml:space="preserve"> and as shown in the figures </w:t>
      </w:r>
      <w:r w:rsidR="00C54910">
        <w:rPr>
          <w:rFonts w:ascii="Arial" w:hAnsi="Arial" w:cs="Arial"/>
          <w:sz w:val="24"/>
          <w:szCs w:val="24"/>
        </w:rPr>
        <w:t>4 a&amp;b</w:t>
      </w:r>
      <w:r w:rsidRPr="000A5253">
        <w:rPr>
          <w:rFonts w:ascii="Arial" w:hAnsi="Arial" w:cs="Arial"/>
          <w:sz w:val="24"/>
          <w:szCs w:val="24"/>
        </w:rPr>
        <w:t xml:space="preserve">, CLSM has a </w:t>
      </w:r>
      <w:r w:rsidR="003150F3">
        <w:rPr>
          <w:rFonts w:ascii="Arial" w:hAnsi="Arial" w:cs="Arial"/>
          <w:sz w:val="24"/>
          <w:szCs w:val="24"/>
        </w:rPr>
        <w:t>negative LR of 0.11</w:t>
      </w:r>
      <w:r w:rsidR="00E3641E" w:rsidRPr="000A5253">
        <w:rPr>
          <w:rFonts w:ascii="Arial" w:hAnsi="Arial" w:cs="Arial"/>
          <w:sz w:val="24"/>
          <w:szCs w:val="24"/>
        </w:rPr>
        <w:t xml:space="preserve"> and </w:t>
      </w:r>
      <w:r w:rsidR="003150F3">
        <w:rPr>
          <w:rFonts w:ascii="Arial" w:hAnsi="Arial" w:cs="Arial"/>
          <w:sz w:val="24"/>
          <w:szCs w:val="24"/>
        </w:rPr>
        <w:t>0.09</w:t>
      </w:r>
      <w:r w:rsidR="00D72569" w:rsidRPr="000A5253">
        <w:rPr>
          <w:rFonts w:ascii="Arial" w:hAnsi="Arial" w:cs="Arial"/>
          <w:sz w:val="24"/>
          <w:szCs w:val="24"/>
        </w:rPr>
        <w:t xml:space="preserve"> for</w:t>
      </w:r>
      <w:r w:rsidRPr="000A5253">
        <w:rPr>
          <w:rFonts w:ascii="Arial" w:hAnsi="Arial" w:cs="Arial"/>
          <w:sz w:val="24"/>
          <w:szCs w:val="24"/>
        </w:rPr>
        <w:t xml:space="preserve"> melanoma</w:t>
      </w:r>
      <w:r w:rsidR="00E3641E" w:rsidRPr="000A5253">
        <w:rPr>
          <w:rFonts w:ascii="Arial" w:hAnsi="Arial" w:cs="Arial"/>
          <w:sz w:val="24"/>
          <w:szCs w:val="24"/>
        </w:rPr>
        <w:t xml:space="preserve"> and BCC</w:t>
      </w:r>
      <w:r w:rsidR="003150F3">
        <w:rPr>
          <w:rFonts w:ascii="Arial" w:hAnsi="Arial" w:cs="Arial"/>
          <w:sz w:val="24"/>
          <w:szCs w:val="24"/>
        </w:rPr>
        <w:t xml:space="preserve"> respectively</w:t>
      </w:r>
      <w:r w:rsidR="00D72569" w:rsidRPr="000A5253">
        <w:rPr>
          <w:rFonts w:ascii="Arial" w:hAnsi="Arial" w:cs="Arial"/>
          <w:sz w:val="24"/>
          <w:szCs w:val="24"/>
        </w:rPr>
        <w:t>.</w:t>
      </w:r>
    </w:p>
    <w:p w:rsidR="0091316D" w:rsidRDefault="00BF337F" w:rsidP="00D404A3">
      <w:pPr>
        <w:pStyle w:val="Body1"/>
        <w:spacing w:line="480" w:lineRule="auto"/>
        <w:rPr>
          <w:rFonts w:ascii="Arial" w:hAnsi="Arial" w:cs="Arial"/>
          <w:b/>
          <w:sz w:val="24"/>
          <w:szCs w:val="24"/>
        </w:rPr>
      </w:pPr>
      <w:r w:rsidRPr="00BF337F">
        <w:rPr>
          <w:rFonts w:ascii="Arial" w:hAnsi="Arial" w:cs="Arial"/>
          <w:b/>
          <w:sz w:val="24"/>
          <w:szCs w:val="24"/>
        </w:rPr>
        <w:t>Diagnostic Odds Ratio</w:t>
      </w:r>
    </w:p>
    <w:p w:rsidR="00E07C71" w:rsidRDefault="002A1B29" w:rsidP="00D404A3">
      <w:pPr>
        <w:pStyle w:val="Body1"/>
        <w:spacing w:line="480" w:lineRule="auto"/>
        <w:rPr>
          <w:rFonts w:ascii="Arial" w:hAnsi="Arial" w:cs="Arial"/>
          <w:sz w:val="24"/>
          <w:szCs w:val="24"/>
        </w:rPr>
      </w:pPr>
      <w:r>
        <w:rPr>
          <w:rFonts w:ascii="Arial" w:hAnsi="Arial" w:cs="Arial"/>
          <w:sz w:val="24"/>
          <w:szCs w:val="24"/>
        </w:rPr>
        <w:t xml:space="preserve"> DOR</w:t>
      </w:r>
      <w:r w:rsidR="00AD3AF5" w:rsidRPr="000A5253">
        <w:rPr>
          <w:rFonts w:ascii="Arial" w:hAnsi="Arial" w:cs="Arial"/>
          <w:sz w:val="24"/>
          <w:szCs w:val="24"/>
        </w:rPr>
        <w:t xml:space="preserve"> expresses how much greater the odds of having the disease are for the people with a positive test result than for the people with a negative test result.</w:t>
      </w:r>
      <w:r w:rsidR="00E3641E" w:rsidRPr="000A5253">
        <w:rPr>
          <w:rFonts w:ascii="Arial" w:hAnsi="Arial" w:cs="Arial"/>
          <w:sz w:val="24"/>
          <w:szCs w:val="24"/>
        </w:rPr>
        <w:t xml:space="preserve"> </w:t>
      </w:r>
      <w:r w:rsidR="006B6C96" w:rsidRPr="006B6C96">
        <w:rPr>
          <w:rFonts w:ascii="Arial" w:eastAsiaTheme="minorHAnsi" w:hAnsi="Arial" w:cs="Arial"/>
          <w:sz w:val="24"/>
          <w:szCs w:val="24"/>
        </w:rPr>
        <w:t>DOR is a convenient measure when combining studies in a systematic review</w:t>
      </w:r>
      <w:r w:rsidR="006B6C96">
        <w:rPr>
          <w:rFonts w:ascii="Arial" w:hAnsi="Arial" w:cs="Arial"/>
          <w:sz w:val="24"/>
          <w:szCs w:val="24"/>
        </w:rPr>
        <w:t>.</w:t>
      </w:r>
      <w:r w:rsidR="006B6C96" w:rsidRPr="006B6C96">
        <w:rPr>
          <w:rFonts w:ascii="Arial" w:hAnsi="Arial" w:cs="Arial"/>
          <w:sz w:val="24"/>
          <w:szCs w:val="24"/>
        </w:rPr>
        <w:t xml:space="preserve"> </w:t>
      </w:r>
      <w:r w:rsidRPr="006B6C96">
        <w:rPr>
          <w:rFonts w:ascii="Arial" w:hAnsi="Arial" w:cs="Arial"/>
          <w:sz w:val="24"/>
          <w:szCs w:val="24"/>
        </w:rPr>
        <w:t>The pooled DOR</w:t>
      </w:r>
      <w:r w:rsidR="00FC6218" w:rsidRPr="006B6C96">
        <w:rPr>
          <w:rFonts w:ascii="Arial" w:hAnsi="Arial" w:cs="Arial"/>
          <w:sz w:val="24"/>
          <w:szCs w:val="24"/>
        </w:rPr>
        <w:t xml:space="preserve"> can range from &lt;1 to infinity with the higher results showing a higher discriminatory</w:t>
      </w:r>
      <w:r w:rsidR="00FC6218" w:rsidRPr="000A5253">
        <w:rPr>
          <w:rFonts w:ascii="Arial" w:hAnsi="Arial" w:cs="Arial"/>
          <w:sz w:val="24"/>
          <w:szCs w:val="24"/>
        </w:rPr>
        <w:t xml:space="preserve"> test</w:t>
      </w:r>
      <w:r w:rsidR="0014270C">
        <w:rPr>
          <w:rFonts w:ascii="Arial" w:hAnsi="Arial" w:cs="Arial"/>
          <w:sz w:val="24"/>
          <w:szCs w:val="24"/>
        </w:rPr>
        <w:t xml:space="preserve"> [37]</w:t>
      </w:r>
      <w:r w:rsidR="0045612A">
        <w:rPr>
          <w:rFonts w:ascii="Arial" w:hAnsi="Arial" w:cs="Arial"/>
          <w:sz w:val="24"/>
          <w:szCs w:val="24"/>
        </w:rPr>
        <w:t>.</w:t>
      </w:r>
      <w:r w:rsidR="0014270C">
        <w:rPr>
          <w:rFonts w:ascii="Arial" w:hAnsi="Arial" w:cs="Arial"/>
          <w:sz w:val="24"/>
          <w:szCs w:val="24"/>
          <w:vertAlign w:val="superscript"/>
        </w:rPr>
        <w:t xml:space="preserve"> </w:t>
      </w:r>
      <w:r>
        <w:rPr>
          <w:rFonts w:ascii="Arial" w:hAnsi="Arial" w:cs="Arial"/>
          <w:sz w:val="24"/>
          <w:szCs w:val="24"/>
        </w:rPr>
        <w:t>DOR</w:t>
      </w:r>
      <w:r w:rsidR="00AD3AF5" w:rsidRPr="000A5253">
        <w:rPr>
          <w:rFonts w:ascii="Arial" w:hAnsi="Arial" w:cs="Arial"/>
          <w:sz w:val="24"/>
          <w:szCs w:val="24"/>
        </w:rPr>
        <w:t xml:space="preserve"> for </w:t>
      </w:r>
      <w:r w:rsidR="00FC6218" w:rsidRPr="000A5253">
        <w:rPr>
          <w:rFonts w:ascii="Arial" w:hAnsi="Arial" w:cs="Arial"/>
          <w:sz w:val="24"/>
          <w:szCs w:val="24"/>
        </w:rPr>
        <w:t>melanoma</w:t>
      </w:r>
      <w:r w:rsidR="00E3641E" w:rsidRPr="000A5253">
        <w:rPr>
          <w:rFonts w:ascii="Arial" w:hAnsi="Arial" w:cs="Arial"/>
          <w:sz w:val="24"/>
          <w:szCs w:val="24"/>
        </w:rPr>
        <w:t xml:space="preserve"> and BCC</w:t>
      </w:r>
      <w:r w:rsidR="00FC6218" w:rsidRPr="000A5253">
        <w:rPr>
          <w:rFonts w:ascii="Arial" w:hAnsi="Arial" w:cs="Arial"/>
          <w:sz w:val="24"/>
          <w:szCs w:val="24"/>
        </w:rPr>
        <w:t xml:space="preserve"> were</w:t>
      </w:r>
      <w:r w:rsidR="0046450A">
        <w:rPr>
          <w:rFonts w:ascii="Arial" w:hAnsi="Arial" w:cs="Arial"/>
          <w:sz w:val="24"/>
          <w:szCs w:val="24"/>
        </w:rPr>
        <w:t xml:space="preserve"> 80.08</w:t>
      </w:r>
      <w:r w:rsidR="00E3641E" w:rsidRPr="000A5253">
        <w:rPr>
          <w:rFonts w:ascii="Arial" w:hAnsi="Arial" w:cs="Arial"/>
          <w:sz w:val="24"/>
          <w:szCs w:val="24"/>
        </w:rPr>
        <w:t xml:space="preserve"> and</w:t>
      </w:r>
      <w:r w:rsidR="00AD3AF5" w:rsidRPr="000A5253">
        <w:rPr>
          <w:rFonts w:ascii="Arial" w:hAnsi="Arial" w:cs="Arial"/>
          <w:sz w:val="24"/>
          <w:szCs w:val="24"/>
        </w:rPr>
        <w:t xml:space="preserve"> </w:t>
      </w:r>
      <w:r w:rsidR="0046450A">
        <w:rPr>
          <w:rFonts w:ascii="Arial" w:hAnsi="Arial" w:cs="Arial"/>
          <w:sz w:val="24"/>
          <w:szCs w:val="24"/>
        </w:rPr>
        <w:t>358.05</w:t>
      </w:r>
      <w:r w:rsidR="00AD3AF5" w:rsidRPr="000A5253">
        <w:rPr>
          <w:rFonts w:ascii="Arial" w:hAnsi="Arial" w:cs="Arial"/>
          <w:sz w:val="24"/>
          <w:szCs w:val="24"/>
        </w:rPr>
        <w:t xml:space="preserve"> respectively </w:t>
      </w:r>
      <w:r w:rsidR="00FC6218" w:rsidRPr="000A5253">
        <w:rPr>
          <w:rFonts w:ascii="Arial" w:hAnsi="Arial" w:cs="Arial"/>
          <w:sz w:val="24"/>
          <w:szCs w:val="24"/>
        </w:rPr>
        <w:t>(figure</w:t>
      </w:r>
      <w:r w:rsidR="003C611E">
        <w:rPr>
          <w:rFonts w:ascii="Arial" w:hAnsi="Arial" w:cs="Arial"/>
          <w:sz w:val="24"/>
          <w:szCs w:val="24"/>
        </w:rPr>
        <w:t xml:space="preserve"> 5 a&amp;b</w:t>
      </w:r>
      <w:r w:rsidR="00FC6218" w:rsidRPr="000A5253">
        <w:rPr>
          <w:rFonts w:ascii="Arial" w:hAnsi="Arial" w:cs="Arial"/>
          <w:sz w:val="24"/>
          <w:szCs w:val="24"/>
        </w:rPr>
        <w:t>).</w:t>
      </w:r>
      <w:r w:rsidR="00FC6218" w:rsidRPr="000A5253">
        <w:rPr>
          <w:rFonts w:ascii="Arial" w:hAnsi="Arial" w:cs="Arial"/>
          <w:sz w:val="24"/>
          <w:szCs w:val="24"/>
        </w:rPr>
        <w:cr/>
      </w:r>
    </w:p>
    <w:p w:rsidR="00E07C71" w:rsidRPr="00797A19" w:rsidRDefault="00797A19" w:rsidP="00E07C71">
      <w:pPr>
        <w:autoSpaceDE w:val="0"/>
        <w:autoSpaceDN w:val="0"/>
        <w:adjustRightInd w:val="0"/>
        <w:spacing w:line="480" w:lineRule="auto"/>
        <w:rPr>
          <w:rFonts w:ascii="Arial" w:eastAsiaTheme="minorHAnsi" w:hAnsi="Arial" w:cs="Arial"/>
          <w:b/>
        </w:rPr>
      </w:pPr>
      <w:r>
        <w:rPr>
          <w:rFonts w:ascii="Arial" w:hAnsi="Arial" w:cs="Arial"/>
          <w:b/>
        </w:rPr>
        <w:lastRenderedPageBreak/>
        <w:t xml:space="preserve">Summary </w:t>
      </w:r>
      <w:r w:rsidRPr="00797A19">
        <w:rPr>
          <w:rFonts w:ascii="Arial" w:hAnsi="Arial" w:cs="Arial"/>
          <w:b/>
        </w:rPr>
        <w:t xml:space="preserve">Receiver Operating Characteristic </w:t>
      </w:r>
      <w:r>
        <w:rPr>
          <w:rFonts w:ascii="Arial" w:hAnsi="Arial" w:cs="Arial"/>
          <w:b/>
        </w:rPr>
        <w:t>(</w:t>
      </w:r>
      <w:r w:rsidR="00E07C71" w:rsidRPr="00797A19">
        <w:rPr>
          <w:rFonts w:ascii="Arial" w:eastAsiaTheme="minorHAnsi" w:hAnsi="Arial" w:cs="Arial"/>
          <w:b/>
        </w:rPr>
        <w:t>SROC</w:t>
      </w:r>
      <w:r>
        <w:rPr>
          <w:rFonts w:ascii="Arial" w:eastAsiaTheme="minorHAnsi" w:hAnsi="Arial" w:cs="Arial"/>
          <w:b/>
        </w:rPr>
        <w:t>)</w:t>
      </w:r>
      <w:r w:rsidR="00E07C71" w:rsidRPr="00797A19">
        <w:rPr>
          <w:rFonts w:ascii="Arial" w:eastAsiaTheme="minorHAnsi" w:hAnsi="Arial" w:cs="Arial"/>
          <w:b/>
        </w:rPr>
        <w:t xml:space="preserve"> Curve</w:t>
      </w:r>
    </w:p>
    <w:p w:rsidR="00A23B5C" w:rsidRPr="00E07C71" w:rsidRDefault="00E07C71" w:rsidP="00E07C71">
      <w:pPr>
        <w:autoSpaceDE w:val="0"/>
        <w:autoSpaceDN w:val="0"/>
        <w:adjustRightInd w:val="0"/>
        <w:spacing w:line="480" w:lineRule="auto"/>
        <w:rPr>
          <w:rFonts w:ascii="Arial" w:eastAsiaTheme="minorHAnsi" w:hAnsi="Arial" w:cs="Arial"/>
        </w:rPr>
      </w:pPr>
      <w:r w:rsidRPr="00797A19">
        <w:rPr>
          <w:rFonts w:ascii="Arial" w:eastAsiaTheme="minorHAnsi" w:hAnsi="Arial" w:cs="Arial"/>
        </w:rPr>
        <w:t>The shape of a ROC curve and the area under the curve (AUC) helps us estimate how high the discriminative power of a test is. The closer the</w:t>
      </w:r>
      <w:r w:rsidRPr="00E07C71">
        <w:rPr>
          <w:rFonts w:ascii="Arial" w:eastAsiaTheme="minorHAnsi" w:hAnsi="Arial" w:cs="Arial"/>
        </w:rPr>
        <w:t xml:space="preserve"> curve is located to upper-left hand corner</w:t>
      </w:r>
      <w:r>
        <w:rPr>
          <w:rFonts w:ascii="Arial" w:eastAsiaTheme="minorHAnsi" w:hAnsi="Arial" w:cs="Arial"/>
        </w:rPr>
        <w:t xml:space="preserve"> </w:t>
      </w:r>
      <w:r w:rsidRPr="00E07C71">
        <w:rPr>
          <w:rFonts w:ascii="Arial" w:eastAsiaTheme="minorHAnsi" w:hAnsi="Arial" w:cs="Arial"/>
        </w:rPr>
        <w:t>and the larger the area under the curve, the better the test is at discriminating between</w:t>
      </w:r>
      <w:r>
        <w:rPr>
          <w:rFonts w:ascii="Arial" w:eastAsiaTheme="minorHAnsi" w:hAnsi="Arial" w:cs="Arial"/>
        </w:rPr>
        <w:t xml:space="preserve"> </w:t>
      </w:r>
      <w:r w:rsidRPr="00E07C71">
        <w:rPr>
          <w:rFonts w:ascii="Arial" w:eastAsiaTheme="minorHAnsi" w:hAnsi="Arial" w:cs="Arial"/>
        </w:rPr>
        <w:t>diseased and non-diseased. The area under the curve can have any value between 0 and 1 and</w:t>
      </w:r>
      <w:r>
        <w:rPr>
          <w:rFonts w:ascii="Arial" w:eastAsiaTheme="minorHAnsi" w:hAnsi="Arial" w:cs="Arial"/>
        </w:rPr>
        <w:t xml:space="preserve"> </w:t>
      </w:r>
      <w:r w:rsidRPr="00E07C71">
        <w:rPr>
          <w:rFonts w:ascii="Arial" w:eastAsiaTheme="minorHAnsi" w:hAnsi="Arial" w:cs="Arial"/>
        </w:rPr>
        <w:t>it is a good indicator of the goodness of the test. A perfect diagnostic test h</w:t>
      </w:r>
      <w:r>
        <w:rPr>
          <w:rFonts w:ascii="Arial" w:eastAsiaTheme="minorHAnsi" w:hAnsi="Arial" w:cs="Arial"/>
        </w:rPr>
        <w:t xml:space="preserve">as an AUC 1.0 </w:t>
      </w:r>
      <w:r w:rsidR="00B858BE" w:rsidRPr="000A5253">
        <w:rPr>
          <w:rFonts w:ascii="Arial" w:hAnsi="Arial" w:cs="Arial"/>
        </w:rPr>
        <w:t>Separate SROC curves were plotted for the studies</w:t>
      </w:r>
      <w:r w:rsidR="0074070F">
        <w:rPr>
          <w:rFonts w:ascii="Arial" w:hAnsi="Arial" w:cs="Arial"/>
        </w:rPr>
        <w:t xml:space="preserve"> on malignant melanoma</w:t>
      </w:r>
      <w:r w:rsidR="00BB4B6F">
        <w:rPr>
          <w:rFonts w:ascii="Arial" w:hAnsi="Arial" w:cs="Arial"/>
        </w:rPr>
        <w:t xml:space="preserve"> and BCC</w:t>
      </w:r>
      <w:r w:rsidR="0074070F">
        <w:rPr>
          <w:rFonts w:ascii="Arial" w:hAnsi="Arial" w:cs="Arial"/>
        </w:rPr>
        <w:t xml:space="preserve"> (figure 6</w:t>
      </w:r>
      <w:r w:rsidR="00BB4B6F">
        <w:rPr>
          <w:rFonts w:ascii="Arial" w:hAnsi="Arial" w:cs="Arial"/>
        </w:rPr>
        <w:t xml:space="preserve"> a&amp;b)</w:t>
      </w:r>
      <w:r w:rsidR="00B858BE" w:rsidRPr="000A5253">
        <w:rPr>
          <w:rFonts w:ascii="Arial" w:hAnsi="Arial" w:cs="Arial"/>
        </w:rPr>
        <w:t xml:space="preserve">. Each </w:t>
      </w:r>
      <w:r w:rsidR="001A754C" w:rsidRPr="000A5253">
        <w:rPr>
          <w:rFonts w:ascii="Arial" w:hAnsi="Arial" w:cs="Arial"/>
        </w:rPr>
        <w:t>point</w:t>
      </w:r>
      <w:r w:rsidR="00B858BE" w:rsidRPr="000A5253">
        <w:rPr>
          <w:rFonts w:ascii="Arial" w:hAnsi="Arial" w:cs="Arial"/>
        </w:rPr>
        <w:t xml:space="preserve"> in the figures </w:t>
      </w:r>
      <w:r w:rsidR="001A754C" w:rsidRPr="000A5253">
        <w:rPr>
          <w:rFonts w:ascii="Arial" w:hAnsi="Arial" w:cs="Arial"/>
        </w:rPr>
        <w:t>represents</w:t>
      </w:r>
      <w:r w:rsidR="00B858BE" w:rsidRPr="000A5253">
        <w:rPr>
          <w:rFonts w:ascii="Arial" w:hAnsi="Arial" w:cs="Arial"/>
        </w:rPr>
        <w:t xml:space="preserve"> a different study and the size of the circle reflects the number of lesions included in the study. </w:t>
      </w:r>
      <w:r w:rsidR="000849EA">
        <w:rPr>
          <w:rFonts w:ascii="Arial" w:hAnsi="Arial" w:cs="Arial"/>
        </w:rPr>
        <w:t xml:space="preserve">CLSM has an AUC of 0.97 for melanoma and 0.99 for BCC which indicates an excellent diagnostic accuracy of the </w:t>
      </w:r>
      <w:r w:rsidR="00523A6B">
        <w:rPr>
          <w:rFonts w:ascii="Arial" w:hAnsi="Arial" w:cs="Arial"/>
        </w:rPr>
        <w:t>instrument</w:t>
      </w:r>
      <w:r w:rsidR="000849EA">
        <w:rPr>
          <w:rFonts w:ascii="Arial" w:hAnsi="Arial" w:cs="Arial"/>
        </w:rPr>
        <w:t>.</w:t>
      </w:r>
    </w:p>
    <w:p w:rsidR="00C041CB" w:rsidRDefault="008F6270" w:rsidP="000A5253">
      <w:pPr>
        <w:autoSpaceDE w:val="0"/>
        <w:autoSpaceDN w:val="0"/>
        <w:adjustRightInd w:val="0"/>
        <w:spacing w:line="480" w:lineRule="auto"/>
        <w:rPr>
          <w:rFonts w:ascii="Arial" w:hAnsi="Arial" w:cs="Arial"/>
        </w:rPr>
      </w:pPr>
      <w:r w:rsidRPr="00C76493">
        <w:rPr>
          <w:rFonts w:ascii="Arial" w:hAnsi="Arial" w:cs="Arial"/>
          <w:b/>
          <w:sz w:val="28"/>
        </w:rPr>
        <w:t>Discussion</w:t>
      </w:r>
      <w:r w:rsidR="00855E61">
        <w:rPr>
          <w:rFonts w:ascii="Arial" w:hAnsi="Arial" w:cs="Arial"/>
        </w:rPr>
        <w:cr/>
      </w:r>
      <w:r w:rsidR="0066788C" w:rsidRPr="000A5253">
        <w:rPr>
          <w:rFonts w:ascii="Arial" w:eastAsiaTheme="minorHAnsi" w:hAnsi="Arial" w:cs="Arial"/>
        </w:rPr>
        <w:t>Skin cancer is the most prevalent cancer in t</w:t>
      </w:r>
      <w:r w:rsidR="00EE19C9">
        <w:rPr>
          <w:rFonts w:ascii="Arial" w:eastAsiaTheme="minorHAnsi" w:hAnsi="Arial" w:cs="Arial"/>
        </w:rPr>
        <w:t xml:space="preserve">he light-skinned population. </w:t>
      </w:r>
      <w:r w:rsidR="00B132AA" w:rsidRPr="000A5253">
        <w:rPr>
          <w:rFonts w:ascii="Arial" w:hAnsi="Arial" w:cs="Arial"/>
        </w:rPr>
        <w:t>Histopathology remains the gold standard for the diagnosis till date. Over a period</w:t>
      </w:r>
      <w:r w:rsidR="0045612A">
        <w:rPr>
          <w:rFonts w:ascii="Arial" w:hAnsi="Arial" w:cs="Arial"/>
        </w:rPr>
        <w:t xml:space="preserve"> of</w:t>
      </w:r>
      <w:r w:rsidR="00B132AA" w:rsidRPr="000A5253">
        <w:rPr>
          <w:rFonts w:ascii="Arial" w:hAnsi="Arial" w:cs="Arial"/>
        </w:rPr>
        <w:t xml:space="preserve"> time there have been various diagnostic tests and technologies developed and tried</w:t>
      </w:r>
      <w:r w:rsidR="0014270C">
        <w:rPr>
          <w:rFonts w:ascii="Arial" w:hAnsi="Arial" w:cs="Arial"/>
        </w:rPr>
        <w:t xml:space="preserve"> [38]</w:t>
      </w:r>
      <w:r w:rsidR="00B132AA" w:rsidRPr="000A5253">
        <w:rPr>
          <w:rFonts w:ascii="Arial" w:hAnsi="Arial" w:cs="Arial"/>
        </w:rPr>
        <w:t>.</w:t>
      </w:r>
      <w:r w:rsidR="00B132AA" w:rsidRPr="000A5253">
        <w:rPr>
          <w:rFonts w:ascii="Arial" w:eastAsiaTheme="minorHAnsi" w:hAnsi="Arial" w:cs="Arial"/>
        </w:rPr>
        <w:t xml:space="preserve"> Reflectance CM or CLS</w:t>
      </w:r>
      <w:r w:rsidR="0066788C" w:rsidRPr="000A5253">
        <w:rPr>
          <w:rFonts w:ascii="Arial" w:eastAsiaTheme="minorHAnsi" w:hAnsi="Arial" w:cs="Arial"/>
        </w:rPr>
        <w:t>M has the highest resolution of all optical techniques used in skin cancer diagnosis research</w:t>
      </w:r>
      <w:r w:rsidR="0014270C">
        <w:rPr>
          <w:rFonts w:ascii="Arial" w:eastAsiaTheme="minorHAnsi" w:hAnsi="Arial" w:cs="Arial"/>
        </w:rPr>
        <w:t xml:space="preserve"> [39]</w:t>
      </w:r>
      <w:r w:rsidR="0066788C" w:rsidRPr="000A5253">
        <w:rPr>
          <w:rFonts w:ascii="Arial" w:eastAsiaTheme="minorHAnsi" w:hAnsi="Arial" w:cs="Arial"/>
        </w:rPr>
        <w:t>.</w:t>
      </w:r>
    </w:p>
    <w:p w:rsidR="00D5446E" w:rsidRPr="00F229E3" w:rsidRDefault="00E11F68" w:rsidP="000A5253">
      <w:pPr>
        <w:autoSpaceDE w:val="0"/>
        <w:autoSpaceDN w:val="0"/>
        <w:adjustRightInd w:val="0"/>
        <w:spacing w:line="480" w:lineRule="auto"/>
        <w:rPr>
          <w:rFonts w:ascii="Arial" w:hAnsi="Arial" w:cs="Arial"/>
          <w:lang w:val="en-GB" w:eastAsia="en-GB"/>
        </w:rPr>
      </w:pPr>
      <w:r w:rsidRPr="000A5253">
        <w:rPr>
          <w:rFonts w:ascii="Arial" w:hAnsi="Arial" w:cs="Arial"/>
          <w:lang w:val="en-GB" w:eastAsia="en-GB"/>
        </w:rPr>
        <w:t xml:space="preserve"> </w:t>
      </w:r>
      <w:r w:rsidR="00FF6E48">
        <w:rPr>
          <w:rFonts w:ascii="Arial" w:hAnsi="Arial" w:cs="Arial"/>
          <w:lang w:val="en-GB" w:eastAsia="en-GB"/>
        </w:rPr>
        <w:t>In the</w:t>
      </w:r>
      <w:r w:rsidR="00F229E3">
        <w:rPr>
          <w:rFonts w:ascii="Arial" w:hAnsi="Arial" w:cs="Arial"/>
          <w:lang w:val="en-GB" w:eastAsia="en-GB"/>
        </w:rPr>
        <w:t xml:space="preserve"> studies</w:t>
      </w:r>
      <w:r w:rsidR="00FF6E48">
        <w:rPr>
          <w:rFonts w:ascii="Arial" w:hAnsi="Arial" w:cs="Arial"/>
          <w:lang w:val="en-GB" w:eastAsia="en-GB"/>
        </w:rPr>
        <w:t xml:space="preserve"> included in meta-analysis the</w:t>
      </w:r>
      <w:r w:rsidR="0056714D">
        <w:rPr>
          <w:rFonts w:ascii="Arial" w:hAnsi="Arial" w:cs="Arial"/>
          <w:lang w:val="en-GB" w:eastAsia="en-GB"/>
        </w:rPr>
        <w:t xml:space="preserve"> authors</w:t>
      </w:r>
      <w:r w:rsidR="00FF6E48">
        <w:rPr>
          <w:rFonts w:ascii="Arial" w:hAnsi="Arial" w:cs="Arial"/>
          <w:lang w:val="en-GB" w:eastAsia="en-GB"/>
        </w:rPr>
        <w:t xml:space="preserve"> have</w:t>
      </w:r>
      <w:r w:rsidR="0056714D">
        <w:rPr>
          <w:rFonts w:ascii="Arial" w:hAnsi="Arial" w:cs="Arial"/>
          <w:lang w:val="en-GB" w:eastAsia="en-GB"/>
        </w:rPr>
        <w:t xml:space="preserve"> used different pre defined scoring system or system of diagnosis. </w:t>
      </w:r>
      <w:r w:rsidR="00BC599A" w:rsidRPr="000A5253">
        <w:rPr>
          <w:rFonts w:ascii="Arial" w:hAnsi="Arial" w:cs="Arial"/>
          <w:lang w:val="en-GB" w:eastAsia="en-GB"/>
        </w:rPr>
        <w:t xml:space="preserve">Gerger </w:t>
      </w:r>
      <w:r w:rsidR="00C76493">
        <w:rPr>
          <w:rFonts w:ascii="Arial" w:hAnsi="Arial" w:cs="Arial"/>
          <w:lang w:val="en-GB" w:eastAsia="en-GB"/>
        </w:rPr>
        <w:t>et al.</w:t>
      </w:r>
      <w:r w:rsidR="0014270C">
        <w:rPr>
          <w:rFonts w:ascii="Arial" w:hAnsi="Arial" w:cs="Arial"/>
          <w:lang w:val="en-GB" w:eastAsia="en-GB"/>
        </w:rPr>
        <w:t xml:space="preserve"> [27]</w:t>
      </w:r>
      <w:r w:rsidR="00BC599A" w:rsidRPr="000A5253">
        <w:rPr>
          <w:rFonts w:ascii="Arial" w:hAnsi="Arial" w:cs="Arial"/>
          <w:vertAlign w:val="superscript"/>
          <w:lang w:val="en-GB" w:eastAsia="en-GB"/>
        </w:rPr>
        <w:t xml:space="preserve"> </w:t>
      </w:r>
      <w:r w:rsidR="00BC599A" w:rsidRPr="000A5253">
        <w:rPr>
          <w:rFonts w:ascii="Arial" w:hAnsi="Arial" w:cs="Arial"/>
          <w:lang w:val="en-GB" w:eastAsia="en-GB"/>
        </w:rPr>
        <w:t xml:space="preserve">validated CLSM in diagnosing melanoma using the diagnostic morphologic features previously described by Busam </w:t>
      </w:r>
      <w:r w:rsidR="00C76493">
        <w:rPr>
          <w:rFonts w:ascii="Arial" w:hAnsi="Arial" w:cs="Arial"/>
          <w:lang w:val="en-GB" w:eastAsia="en-GB"/>
        </w:rPr>
        <w:t>et al.</w:t>
      </w:r>
      <w:r w:rsidR="0014270C">
        <w:rPr>
          <w:rFonts w:ascii="Arial" w:hAnsi="Arial" w:cs="Arial"/>
          <w:lang w:val="en-GB" w:eastAsia="en-GB"/>
        </w:rPr>
        <w:t xml:space="preserve"> [20,40,41]</w:t>
      </w:r>
      <w:r w:rsidR="00BC599A" w:rsidRPr="000A5253">
        <w:rPr>
          <w:rFonts w:ascii="Arial" w:hAnsi="Arial" w:cs="Arial"/>
          <w:lang w:val="en-GB" w:eastAsia="en-GB"/>
        </w:rPr>
        <w:t xml:space="preserve"> and Langley </w:t>
      </w:r>
      <w:r w:rsidR="00C76493">
        <w:rPr>
          <w:rFonts w:ascii="Arial" w:hAnsi="Arial" w:cs="Arial"/>
          <w:lang w:val="en-GB" w:eastAsia="en-GB"/>
        </w:rPr>
        <w:t>et al.</w:t>
      </w:r>
      <w:r w:rsidR="0014270C">
        <w:rPr>
          <w:rFonts w:ascii="Arial" w:hAnsi="Arial" w:cs="Arial"/>
          <w:lang w:val="en-GB" w:eastAsia="en-GB"/>
        </w:rPr>
        <w:t xml:space="preserve"> [42]</w:t>
      </w:r>
      <w:r w:rsidR="00BC599A" w:rsidRPr="000A5253">
        <w:rPr>
          <w:rFonts w:ascii="Arial" w:hAnsi="Arial" w:cs="Arial"/>
          <w:lang w:val="en-GB" w:eastAsia="en-GB"/>
        </w:rPr>
        <w:t>.</w:t>
      </w:r>
      <w:r w:rsidR="004A073B" w:rsidRPr="000A5253">
        <w:rPr>
          <w:rFonts w:ascii="Arial" w:hAnsi="Arial" w:cs="Arial"/>
          <w:vertAlign w:val="superscript"/>
          <w:lang w:val="en-GB" w:eastAsia="en-GB"/>
        </w:rPr>
        <w:t xml:space="preserve"> </w:t>
      </w:r>
      <w:r w:rsidR="004A073B" w:rsidRPr="000A5253">
        <w:rPr>
          <w:rFonts w:ascii="Arial" w:hAnsi="Arial" w:cs="Arial"/>
          <w:lang w:val="en-GB" w:eastAsia="en-GB"/>
        </w:rPr>
        <w:t xml:space="preserve">Langley </w:t>
      </w:r>
      <w:r w:rsidR="00C76493">
        <w:rPr>
          <w:rFonts w:ascii="Arial" w:hAnsi="Arial" w:cs="Arial"/>
          <w:lang w:val="en-GB" w:eastAsia="en-GB"/>
        </w:rPr>
        <w:t>et al.</w:t>
      </w:r>
      <w:r w:rsidR="0014270C">
        <w:rPr>
          <w:rFonts w:ascii="Arial" w:hAnsi="Arial" w:cs="Arial"/>
          <w:lang w:val="en-GB" w:eastAsia="en-GB"/>
        </w:rPr>
        <w:t xml:space="preserve"> [28]</w:t>
      </w:r>
      <w:r w:rsidR="004A073B" w:rsidRPr="000A5253">
        <w:rPr>
          <w:rFonts w:ascii="Arial" w:hAnsi="Arial" w:cs="Arial"/>
          <w:vertAlign w:val="superscript"/>
          <w:lang w:val="en-GB" w:eastAsia="en-GB"/>
        </w:rPr>
        <w:t xml:space="preserve"> </w:t>
      </w:r>
      <w:r w:rsidR="004A073B" w:rsidRPr="000A5253">
        <w:rPr>
          <w:rFonts w:ascii="Arial" w:hAnsi="Arial" w:cs="Arial"/>
          <w:lang w:val="en-GB" w:eastAsia="en-GB"/>
        </w:rPr>
        <w:t>used the criteria to establish a CLSM diagnosis of melanoma and naevi they had described previously in their initial series</w:t>
      </w:r>
      <w:r w:rsidR="0014270C">
        <w:rPr>
          <w:rFonts w:ascii="Arial" w:hAnsi="Arial" w:cs="Arial"/>
          <w:lang w:val="en-GB" w:eastAsia="en-GB"/>
        </w:rPr>
        <w:t xml:space="preserve"> [42]</w:t>
      </w:r>
      <w:r w:rsidR="004A073B" w:rsidRPr="000A5253">
        <w:rPr>
          <w:rFonts w:ascii="Arial" w:hAnsi="Arial" w:cs="Arial"/>
          <w:lang w:val="en-GB" w:eastAsia="en-GB"/>
        </w:rPr>
        <w:t>.</w:t>
      </w:r>
      <w:r w:rsidR="004A073B" w:rsidRPr="00EF4543">
        <w:rPr>
          <w:rFonts w:ascii="Arial" w:hAnsi="Arial" w:cs="Arial"/>
          <w:vertAlign w:val="superscript"/>
          <w:lang w:val="en-GB" w:eastAsia="en-GB"/>
        </w:rPr>
        <w:t xml:space="preserve"> </w:t>
      </w:r>
      <w:r w:rsidR="00CB2193" w:rsidRPr="00EF4543">
        <w:rPr>
          <w:rFonts w:ascii="Arial" w:hAnsi="Arial" w:cs="Arial"/>
          <w:vertAlign w:val="superscript"/>
          <w:lang w:val="en-GB" w:eastAsia="en-GB"/>
        </w:rPr>
        <w:t xml:space="preserve"> </w:t>
      </w:r>
      <w:r w:rsidR="00CB2193" w:rsidRPr="00EF4543">
        <w:rPr>
          <w:rFonts w:ascii="Arial" w:hAnsi="Arial" w:cs="Arial"/>
          <w:lang w:val="en-GB" w:eastAsia="en-GB"/>
        </w:rPr>
        <w:t xml:space="preserve">Curchin C </w:t>
      </w:r>
      <w:r w:rsidR="00C76493">
        <w:rPr>
          <w:rFonts w:ascii="Arial" w:hAnsi="Arial" w:cs="Arial"/>
          <w:lang w:val="en-GB" w:eastAsia="en-GB"/>
        </w:rPr>
        <w:t>et al.</w:t>
      </w:r>
      <w:r w:rsidR="0014270C">
        <w:rPr>
          <w:rFonts w:ascii="Arial" w:hAnsi="Arial" w:cs="Arial"/>
          <w:lang w:val="en-GB" w:eastAsia="en-GB"/>
        </w:rPr>
        <w:t xml:space="preserve"> [32] </w:t>
      </w:r>
      <w:r w:rsidR="00CB2193" w:rsidRPr="00EF4543">
        <w:rPr>
          <w:rFonts w:ascii="Arial" w:hAnsi="Arial" w:cs="Arial"/>
          <w:vertAlign w:val="superscript"/>
          <w:lang w:val="en-GB" w:eastAsia="en-GB"/>
        </w:rPr>
        <w:t xml:space="preserve"> </w:t>
      </w:r>
      <w:r w:rsidR="00CB2193" w:rsidRPr="00EF4543">
        <w:rPr>
          <w:rFonts w:ascii="Arial" w:hAnsi="Arial" w:cs="Arial"/>
          <w:lang w:val="en-GB" w:eastAsia="en-GB"/>
        </w:rPr>
        <w:t xml:space="preserve">followed the algorithms developed by Pellacani </w:t>
      </w:r>
      <w:r w:rsidR="00C76493">
        <w:rPr>
          <w:rFonts w:ascii="Arial" w:hAnsi="Arial" w:cs="Arial"/>
          <w:lang w:val="en-GB" w:eastAsia="en-GB"/>
        </w:rPr>
        <w:t>et al.</w:t>
      </w:r>
      <w:r w:rsidR="0014270C">
        <w:rPr>
          <w:rFonts w:ascii="Arial" w:hAnsi="Arial" w:cs="Arial"/>
          <w:lang w:val="en-GB" w:eastAsia="en-GB"/>
        </w:rPr>
        <w:t xml:space="preserve"> </w:t>
      </w:r>
      <w:r w:rsidR="0014270C">
        <w:rPr>
          <w:rFonts w:ascii="Arial" w:hAnsi="Arial" w:cs="Arial"/>
          <w:lang w:val="en-GB" w:eastAsia="en-GB"/>
        </w:rPr>
        <w:lastRenderedPageBreak/>
        <w:t xml:space="preserve">[43] </w:t>
      </w:r>
      <w:r w:rsidR="00CB2193" w:rsidRPr="00EF4543">
        <w:rPr>
          <w:rFonts w:ascii="Arial" w:hAnsi="Arial" w:cs="Arial"/>
          <w:lang w:val="en-GB" w:eastAsia="en-GB"/>
        </w:rPr>
        <w:t xml:space="preserve"> for melanoma and by Guitera P </w:t>
      </w:r>
      <w:r w:rsidR="00C76493">
        <w:rPr>
          <w:rFonts w:ascii="Arial" w:hAnsi="Arial" w:cs="Arial"/>
          <w:lang w:val="en-GB" w:eastAsia="en-GB"/>
        </w:rPr>
        <w:t>et al.</w:t>
      </w:r>
      <w:r w:rsidR="0014270C">
        <w:rPr>
          <w:rFonts w:ascii="Arial" w:hAnsi="Arial" w:cs="Arial"/>
          <w:lang w:val="en-GB" w:eastAsia="en-GB"/>
        </w:rPr>
        <w:t xml:space="preserve"> [29]</w:t>
      </w:r>
      <w:r w:rsidR="00A878DE">
        <w:rPr>
          <w:rFonts w:ascii="Arial" w:hAnsi="Arial" w:cs="Arial"/>
          <w:lang w:val="en-GB" w:eastAsia="en-GB"/>
        </w:rPr>
        <w:t xml:space="preserve"> for lentigo maligna</w:t>
      </w:r>
      <w:r w:rsidR="00CB2193" w:rsidRPr="00EF4543">
        <w:rPr>
          <w:rFonts w:ascii="Arial" w:hAnsi="Arial" w:cs="Arial"/>
          <w:lang w:val="en-GB" w:eastAsia="en-GB"/>
        </w:rPr>
        <w:t>.</w:t>
      </w:r>
      <w:r w:rsidR="00CB2193">
        <w:rPr>
          <w:rFonts w:ascii="Arial" w:hAnsi="Arial" w:cs="Arial"/>
          <w:lang w:val="en-GB" w:eastAsia="en-GB"/>
        </w:rPr>
        <w:t xml:space="preserve"> </w:t>
      </w:r>
      <w:r w:rsidR="00622F78" w:rsidRPr="000A5253">
        <w:rPr>
          <w:rFonts w:ascii="Arial" w:hAnsi="Arial" w:cs="Arial"/>
          <w:lang w:val="en-GB" w:eastAsia="en-GB"/>
        </w:rPr>
        <w:t xml:space="preserve">Guitera P </w:t>
      </w:r>
      <w:r w:rsidR="00C76493">
        <w:rPr>
          <w:rFonts w:ascii="Arial" w:hAnsi="Arial" w:cs="Arial"/>
          <w:lang w:val="en-GB" w:eastAsia="en-GB"/>
        </w:rPr>
        <w:t>et al.</w:t>
      </w:r>
      <w:r w:rsidR="006B6C96">
        <w:rPr>
          <w:rFonts w:ascii="Arial" w:hAnsi="Arial" w:cs="Arial"/>
          <w:lang w:val="en-GB" w:eastAsia="en-GB"/>
        </w:rPr>
        <w:t xml:space="preserve"> [29]</w:t>
      </w:r>
      <w:r w:rsidR="00622F78" w:rsidRPr="000A5253">
        <w:rPr>
          <w:rFonts w:ascii="Arial" w:hAnsi="Arial" w:cs="Arial"/>
          <w:vertAlign w:val="superscript"/>
          <w:lang w:val="en-GB" w:eastAsia="en-GB"/>
        </w:rPr>
        <w:t xml:space="preserve"> </w:t>
      </w:r>
      <w:r w:rsidR="00622F78" w:rsidRPr="000A5253">
        <w:rPr>
          <w:rFonts w:ascii="Arial" w:hAnsi="Arial" w:cs="Arial"/>
          <w:lang w:val="en-GB" w:eastAsia="en-GB"/>
        </w:rPr>
        <w:t>worked on lentigo maligna (LM) and identified which CM features</w:t>
      </w:r>
      <w:r w:rsidR="00BF1C56" w:rsidRPr="000A5253">
        <w:rPr>
          <w:rFonts w:ascii="Arial" w:hAnsi="Arial" w:cs="Arial"/>
          <w:lang w:val="en-GB" w:eastAsia="en-GB"/>
        </w:rPr>
        <w:t xml:space="preserve"> mentioned by Pellacani </w:t>
      </w:r>
      <w:r w:rsidR="00C76493">
        <w:rPr>
          <w:rFonts w:ascii="Arial" w:hAnsi="Arial" w:cs="Arial"/>
          <w:lang w:val="en-GB" w:eastAsia="en-GB"/>
        </w:rPr>
        <w:t>et al.</w:t>
      </w:r>
      <w:r w:rsidR="006B6C96">
        <w:rPr>
          <w:rFonts w:ascii="Arial" w:hAnsi="Arial" w:cs="Arial"/>
          <w:lang w:val="en-GB" w:eastAsia="en-GB"/>
        </w:rPr>
        <w:t xml:space="preserve"> [44]</w:t>
      </w:r>
      <w:r w:rsidR="00622F78" w:rsidRPr="000A5253">
        <w:rPr>
          <w:rFonts w:ascii="Arial" w:hAnsi="Arial" w:cs="Arial"/>
          <w:lang w:val="en-GB" w:eastAsia="en-GB"/>
        </w:rPr>
        <w:t xml:space="preserve"> can distinguish LM from benign macules. Their study showed six features were independently correlated with malignancy by means of discriminant analysis and they termed them as LM Score. </w:t>
      </w:r>
      <w:r w:rsidR="004402CE" w:rsidRPr="000A5253">
        <w:rPr>
          <w:rFonts w:ascii="Arial" w:eastAsiaTheme="minorHAnsi" w:hAnsi="Arial" w:cs="Arial"/>
        </w:rPr>
        <w:t xml:space="preserve">Longo C </w:t>
      </w:r>
      <w:r w:rsidR="00C76493">
        <w:rPr>
          <w:rFonts w:ascii="Arial" w:eastAsiaTheme="minorHAnsi" w:hAnsi="Arial" w:cs="Arial"/>
        </w:rPr>
        <w:t>et al.</w:t>
      </w:r>
      <w:r w:rsidR="006B6C96">
        <w:rPr>
          <w:rFonts w:ascii="Arial" w:eastAsiaTheme="minorHAnsi" w:hAnsi="Arial" w:cs="Arial"/>
        </w:rPr>
        <w:t xml:space="preserve"> [30]</w:t>
      </w:r>
      <w:r w:rsidR="004402CE" w:rsidRPr="000A5253">
        <w:rPr>
          <w:rFonts w:ascii="Arial" w:eastAsiaTheme="minorHAnsi" w:hAnsi="Arial" w:cs="Arial"/>
          <w:vertAlign w:val="superscript"/>
        </w:rPr>
        <w:t xml:space="preserve"> </w:t>
      </w:r>
      <w:r w:rsidR="004402CE" w:rsidRPr="000A5253">
        <w:rPr>
          <w:rFonts w:ascii="Arial" w:eastAsiaTheme="minorHAnsi" w:hAnsi="Arial" w:cs="Arial"/>
        </w:rPr>
        <w:t>used 36 RCM criteria according to distinct diagnosis</w:t>
      </w:r>
      <w:r w:rsidR="00782147" w:rsidRPr="000A5253">
        <w:rPr>
          <w:rFonts w:ascii="Arial" w:eastAsiaTheme="minorHAnsi" w:hAnsi="Arial" w:cs="Arial"/>
        </w:rPr>
        <w:t xml:space="preserve"> including melanoma, BCC, SCC, seborrhoeic keratosis, dermatofibroma, vascular lesions and xanthogranuloma</w:t>
      </w:r>
      <w:r w:rsidR="004402CE" w:rsidRPr="000A5253">
        <w:rPr>
          <w:rFonts w:ascii="Arial" w:eastAsiaTheme="minorHAnsi" w:hAnsi="Arial" w:cs="Arial"/>
        </w:rPr>
        <w:t xml:space="preserve">. Significant RCM features for nodular melanoma and metstatic nodules were pagetoid distribution, cytological atypia and dermal nesting.  </w:t>
      </w:r>
      <w:r w:rsidR="00F02383" w:rsidRPr="000A5253">
        <w:rPr>
          <w:rFonts w:ascii="Arial" w:eastAsiaTheme="minorHAnsi" w:hAnsi="Arial" w:cs="Arial"/>
        </w:rPr>
        <w:t xml:space="preserve">Guitera P </w:t>
      </w:r>
      <w:r w:rsidR="00C76493">
        <w:rPr>
          <w:rFonts w:ascii="Arial" w:eastAsiaTheme="minorHAnsi" w:hAnsi="Arial" w:cs="Arial"/>
        </w:rPr>
        <w:t>et al.</w:t>
      </w:r>
      <w:r w:rsidR="006B6C96">
        <w:rPr>
          <w:rFonts w:ascii="Arial" w:eastAsiaTheme="minorHAnsi" w:hAnsi="Arial" w:cs="Arial"/>
        </w:rPr>
        <w:t xml:space="preserve"> [31]</w:t>
      </w:r>
      <w:r w:rsidR="00F02383" w:rsidRPr="000A5253">
        <w:rPr>
          <w:rFonts w:ascii="Arial" w:eastAsiaTheme="minorHAnsi" w:hAnsi="Arial" w:cs="Arial"/>
        </w:rPr>
        <w:t xml:space="preserve"> identified 7 independently significant fea</w:t>
      </w:r>
      <w:r w:rsidR="00645184" w:rsidRPr="000A5253">
        <w:rPr>
          <w:rFonts w:ascii="Arial" w:eastAsiaTheme="minorHAnsi" w:hAnsi="Arial" w:cs="Arial"/>
        </w:rPr>
        <w:t>tures for the diagnosis of MM. T</w:t>
      </w:r>
      <w:r w:rsidR="00F02383" w:rsidRPr="000A5253">
        <w:rPr>
          <w:rFonts w:ascii="Arial" w:eastAsiaTheme="minorHAnsi" w:hAnsi="Arial" w:cs="Arial"/>
        </w:rPr>
        <w:t>hey include cerebriform nests, atypical cobblestone with small nucleated cells, marked cytologic atypia, pageoid cells, epidermal disarray, large interpapillary space and</w:t>
      </w:r>
      <w:r w:rsidR="0082783F" w:rsidRPr="000A5253">
        <w:rPr>
          <w:rFonts w:ascii="Arial" w:eastAsiaTheme="minorHAnsi" w:hAnsi="Arial" w:cs="Arial"/>
        </w:rPr>
        <w:t xml:space="preserve"> </w:t>
      </w:r>
      <w:r w:rsidR="00F02383" w:rsidRPr="000A5253">
        <w:rPr>
          <w:rFonts w:ascii="Arial" w:eastAsiaTheme="minorHAnsi" w:hAnsi="Arial" w:cs="Arial"/>
        </w:rPr>
        <w:t>dense nest</w:t>
      </w:r>
      <w:r w:rsidR="00E74D5C" w:rsidRPr="000A5253">
        <w:rPr>
          <w:rFonts w:ascii="Arial" w:eastAsiaTheme="minorHAnsi" w:hAnsi="Arial" w:cs="Arial"/>
        </w:rPr>
        <w:t>.</w:t>
      </w:r>
      <w:r w:rsidR="0082783F" w:rsidRPr="000A5253">
        <w:rPr>
          <w:rFonts w:ascii="Arial" w:eastAsiaTheme="minorHAnsi" w:hAnsi="Arial" w:cs="Arial"/>
        </w:rPr>
        <w:t xml:space="preserve"> Interestingly, </w:t>
      </w:r>
      <w:r w:rsidR="00645184" w:rsidRPr="000A5253">
        <w:rPr>
          <w:rFonts w:ascii="Arial" w:eastAsiaTheme="minorHAnsi" w:hAnsi="Arial" w:cs="Arial"/>
        </w:rPr>
        <w:t xml:space="preserve">pagetoid cells should be viewed with caution as </w:t>
      </w:r>
      <w:r w:rsidR="0082783F" w:rsidRPr="000A5253">
        <w:rPr>
          <w:rFonts w:ascii="Arial" w:eastAsiaTheme="minorHAnsi" w:hAnsi="Arial" w:cs="Arial"/>
        </w:rPr>
        <w:t xml:space="preserve">work by </w:t>
      </w:r>
      <w:r w:rsidR="0082783F" w:rsidRPr="000A5253">
        <w:rPr>
          <w:rFonts w:ascii="Arial" w:hAnsi="Arial" w:cs="Arial"/>
        </w:rPr>
        <w:t>Hashemi P</w:t>
      </w:r>
      <w:r w:rsidR="006B6C96">
        <w:rPr>
          <w:rFonts w:ascii="Arial" w:hAnsi="Arial" w:cs="Arial"/>
        </w:rPr>
        <w:t xml:space="preserve"> [45]</w:t>
      </w:r>
      <w:r w:rsidR="0082783F" w:rsidRPr="000A5253">
        <w:rPr>
          <w:rFonts w:ascii="Arial" w:hAnsi="Arial" w:cs="Arial"/>
        </w:rPr>
        <w:t xml:space="preserve"> emphasizes</w:t>
      </w:r>
      <w:r w:rsidR="00645184" w:rsidRPr="000A5253">
        <w:rPr>
          <w:rFonts w:ascii="Arial" w:hAnsi="Arial" w:cs="Arial"/>
        </w:rPr>
        <w:t xml:space="preserve"> that </w:t>
      </w:r>
      <w:r w:rsidR="0082783F" w:rsidRPr="000A5253">
        <w:rPr>
          <w:rFonts w:ascii="Arial" w:hAnsi="Arial" w:cs="Arial"/>
        </w:rPr>
        <w:t xml:space="preserve"> intraepidermal Langerhans cells are difficult to differentiate from melanocytes under reflectance confocal microscopy (RCM) and their presence may simulate pagetoid spread of melanocytes on RCM images. </w:t>
      </w:r>
    </w:p>
    <w:p w:rsidR="00645184" w:rsidRPr="000A5253" w:rsidRDefault="00645184" w:rsidP="000A5253">
      <w:pPr>
        <w:autoSpaceDE w:val="0"/>
        <w:autoSpaceDN w:val="0"/>
        <w:adjustRightInd w:val="0"/>
        <w:spacing w:line="480" w:lineRule="auto"/>
        <w:rPr>
          <w:rFonts w:ascii="Arial" w:eastAsiaTheme="minorHAnsi" w:hAnsi="Arial" w:cs="Arial"/>
        </w:rPr>
      </w:pPr>
      <w:r w:rsidRPr="000A5253">
        <w:rPr>
          <w:rFonts w:ascii="Arial" w:hAnsi="Arial" w:cs="Arial"/>
        </w:rPr>
        <w:t xml:space="preserve"> </w:t>
      </w:r>
      <w:r w:rsidR="00C314A2" w:rsidRPr="000A5253">
        <w:rPr>
          <w:rFonts w:ascii="Arial" w:eastAsiaTheme="minorHAnsi" w:hAnsi="Arial" w:cs="Arial"/>
        </w:rPr>
        <w:t xml:space="preserve">A model for the diagnosis </w:t>
      </w:r>
      <w:r w:rsidRPr="000A5253">
        <w:rPr>
          <w:rFonts w:ascii="Arial" w:eastAsiaTheme="minorHAnsi" w:hAnsi="Arial" w:cs="Arial"/>
        </w:rPr>
        <w:t xml:space="preserve">of basal cell carcinoma </w:t>
      </w:r>
      <w:r w:rsidR="00432A96" w:rsidRPr="000A5253">
        <w:rPr>
          <w:rFonts w:ascii="Arial" w:eastAsiaTheme="minorHAnsi" w:hAnsi="Arial" w:cs="Arial"/>
        </w:rPr>
        <w:t>(BCC) with RCM</w:t>
      </w:r>
      <w:r w:rsidR="00C314A2" w:rsidRPr="000A5253">
        <w:rPr>
          <w:rFonts w:ascii="Arial" w:eastAsiaTheme="minorHAnsi" w:hAnsi="Arial" w:cs="Arial"/>
        </w:rPr>
        <w:t xml:space="preserve"> described</w:t>
      </w:r>
      <w:r w:rsidR="00432A96" w:rsidRPr="000A5253">
        <w:rPr>
          <w:rFonts w:ascii="Arial" w:eastAsiaTheme="minorHAnsi" w:hAnsi="Arial" w:cs="Arial"/>
        </w:rPr>
        <w:t xml:space="preserve"> by Nori </w:t>
      </w:r>
      <w:r w:rsidR="00C76493">
        <w:rPr>
          <w:rFonts w:ascii="Arial" w:eastAsiaTheme="minorHAnsi" w:hAnsi="Arial" w:cs="Arial"/>
        </w:rPr>
        <w:t>et al.</w:t>
      </w:r>
      <w:r w:rsidR="006B6C96">
        <w:rPr>
          <w:rFonts w:ascii="Arial" w:eastAsiaTheme="minorHAnsi" w:hAnsi="Arial" w:cs="Arial"/>
        </w:rPr>
        <w:t xml:space="preserve"> [21]</w:t>
      </w:r>
      <w:r w:rsidR="00432A96" w:rsidRPr="000A5253">
        <w:rPr>
          <w:rFonts w:ascii="Arial" w:eastAsiaTheme="minorHAnsi" w:hAnsi="Arial" w:cs="Arial"/>
        </w:rPr>
        <w:t xml:space="preserve"> is</w:t>
      </w:r>
      <w:r w:rsidRPr="000A5253">
        <w:rPr>
          <w:rFonts w:ascii="Arial" w:eastAsiaTheme="minorHAnsi" w:hAnsi="Arial" w:cs="Arial"/>
        </w:rPr>
        <w:t xml:space="preserve"> based on the R</w:t>
      </w:r>
      <w:r w:rsidR="00C314A2" w:rsidRPr="000A5253">
        <w:rPr>
          <w:rFonts w:ascii="Arial" w:eastAsiaTheme="minorHAnsi" w:hAnsi="Arial" w:cs="Arial"/>
        </w:rPr>
        <w:t xml:space="preserve">CM features of an early version </w:t>
      </w:r>
      <w:r w:rsidRPr="000A5253">
        <w:rPr>
          <w:rFonts w:ascii="Arial" w:eastAsiaTheme="minorHAnsi" w:hAnsi="Arial" w:cs="Arial"/>
        </w:rPr>
        <w:t xml:space="preserve">of the microscope, which </w:t>
      </w:r>
      <w:r w:rsidR="00432A96" w:rsidRPr="000A5253">
        <w:rPr>
          <w:rFonts w:ascii="Arial" w:eastAsiaTheme="minorHAnsi" w:hAnsi="Arial" w:cs="Arial"/>
        </w:rPr>
        <w:t>is not in current widespread use</w:t>
      </w:r>
      <w:r w:rsidRPr="000A5253">
        <w:rPr>
          <w:rFonts w:ascii="Arial" w:eastAsiaTheme="minorHAnsi" w:hAnsi="Arial" w:cs="Arial"/>
        </w:rPr>
        <w:t xml:space="preserve">. </w:t>
      </w:r>
      <w:r w:rsidR="00432A96" w:rsidRPr="000A5253">
        <w:rPr>
          <w:rFonts w:ascii="Arial" w:eastAsiaTheme="minorHAnsi" w:hAnsi="Arial" w:cs="Arial"/>
        </w:rPr>
        <w:t xml:space="preserve">Segura S </w:t>
      </w:r>
      <w:r w:rsidR="00C76493">
        <w:rPr>
          <w:rFonts w:ascii="Arial" w:eastAsiaTheme="minorHAnsi" w:hAnsi="Arial" w:cs="Arial"/>
        </w:rPr>
        <w:t>et al.</w:t>
      </w:r>
      <w:r w:rsidR="006B6C96">
        <w:rPr>
          <w:rFonts w:ascii="Arial" w:eastAsiaTheme="minorHAnsi" w:hAnsi="Arial" w:cs="Arial"/>
        </w:rPr>
        <w:t xml:space="preserve"> [46,47]</w:t>
      </w:r>
      <w:r w:rsidR="00432A96" w:rsidRPr="000A5253">
        <w:rPr>
          <w:rFonts w:ascii="Arial" w:eastAsiaTheme="minorHAnsi" w:hAnsi="Arial" w:cs="Arial"/>
        </w:rPr>
        <w:t xml:space="preserve"> </w:t>
      </w:r>
      <w:r w:rsidR="00C314A2" w:rsidRPr="000A5253">
        <w:rPr>
          <w:rFonts w:ascii="Arial" w:eastAsiaTheme="minorHAnsi" w:hAnsi="Arial" w:cs="Arial"/>
        </w:rPr>
        <w:t xml:space="preserve">defined a two-step method </w:t>
      </w:r>
      <w:r w:rsidRPr="000A5253">
        <w:rPr>
          <w:rFonts w:ascii="Arial" w:eastAsiaTheme="minorHAnsi" w:hAnsi="Arial" w:cs="Arial"/>
        </w:rPr>
        <w:t xml:space="preserve">for diagnosis, whereby at </w:t>
      </w:r>
      <w:r w:rsidR="00C314A2" w:rsidRPr="000A5253">
        <w:rPr>
          <w:rFonts w:ascii="Arial" w:eastAsiaTheme="minorHAnsi" w:hAnsi="Arial" w:cs="Arial"/>
        </w:rPr>
        <w:t xml:space="preserve">first, melanocytic lesions were </w:t>
      </w:r>
      <w:r w:rsidRPr="000A5253">
        <w:rPr>
          <w:rFonts w:ascii="Arial" w:eastAsiaTheme="minorHAnsi" w:hAnsi="Arial" w:cs="Arial"/>
        </w:rPr>
        <w:t>distinguished from non-m</w:t>
      </w:r>
      <w:r w:rsidR="00C314A2" w:rsidRPr="000A5253">
        <w:rPr>
          <w:rFonts w:ascii="Arial" w:eastAsiaTheme="minorHAnsi" w:hAnsi="Arial" w:cs="Arial"/>
        </w:rPr>
        <w:t xml:space="preserve">elanocytic lesions, and second, </w:t>
      </w:r>
      <w:r w:rsidRPr="000A5253">
        <w:rPr>
          <w:rFonts w:ascii="Arial" w:eastAsiaTheme="minorHAnsi" w:hAnsi="Arial" w:cs="Arial"/>
        </w:rPr>
        <w:t>criteria were then applied to differentiate mel</w:t>
      </w:r>
      <w:r w:rsidR="00C314A2" w:rsidRPr="000A5253">
        <w:rPr>
          <w:rFonts w:ascii="Arial" w:eastAsiaTheme="minorHAnsi" w:hAnsi="Arial" w:cs="Arial"/>
        </w:rPr>
        <w:t xml:space="preserve">anomas (MMs) </w:t>
      </w:r>
      <w:r w:rsidRPr="000A5253">
        <w:rPr>
          <w:rFonts w:ascii="Arial" w:eastAsiaTheme="minorHAnsi" w:hAnsi="Arial" w:cs="Arial"/>
        </w:rPr>
        <w:t>from n</w:t>
      </w:r>
      <w:r w:rsidR="007D0104">
        <w:rPr>
          <w:rFonts w:ascii="Arial" w:eastAsiaTheme="minorHAnsi" w:hAnsi="Arial" w:cs="Arial"/>
        </w:rPr>
        <w:t>a</w:t>
      </w:r>
      <w:r w:rsidRPr="000A5253">
        <w:rPr>
          <w:rFonts w:ascii="Arial" w:eastAsiaTheme="minorHAnsi" w:hAnsi="Arial" w:cs="Arial"/>
        </w:rPr>
        <w:t xml:space="preserve">evi. </w:t>
      </w:r>
      <w:r w:rsidR="00723810" w:rsidRPr="000A5253">
        <w:rPr>
          <w:rFonts w:ascii="Arial" w:eastAsiaTheme="minorHAnsi" w:hAnsi="Arial" w:cs="Arial"/>
        </w:rPr>
        <w:t xml:space="preserve">Although the authors </w:t>
      </w:r>
      <w:r w:rsidR="00C314A2" w:rsidRPr="000A5253">
        <w:rPr>
          <w:rFonts w:ascii="Arial" w:eastAsiaTheme="minorHAnsi" w:hAnsi="Arial" w:cs="Arial"/>
        </w:rPr>
        <w:t xml:space="preserve">described RCM features of BCCs, </w:t>
      </w:r>
      <w:r w:rsidR="00723810" w:rsidRPr="000A5253">
        <w:rPr>
          <w:rFonts w:ascii="Arial" w:eastAsiaTheme="minorHAnsi" w:hAnsi="Arial" w:cs="Arial"/>
        </w:rPr>
        <w:t>based on the analysis of 26 cases, the</w:t>
      </w:r>
      <w:r w:rsidR="00C314A2" w:rsidRPr="000A5253">
        <w:rPr>
          <w:rFonts w:ascii="Arial" w:eastAsiaTheme="minorHAnsi" w:hAnsi="Arial" w:cs="Arial"/>
        </w:rPr>
        <w:t xml:space="preserve"> typical </w:t>
      </w:r>
      <w:r w:rsidRPr="000A5253">
        <w:rPr>
          <w:rFonts w:ascii="Arial" w:eastAsiaTheme="minorHAnsi" w:hAnsi="Arial" w:cs="Arial"/>
        </w:rPr>
        <w:t>clinical cases of BCCs w</w:t>
      </w:r>
      <w:r w:rsidR="00C314A2" w:rsidRPr="000A5253">
        <w:rPr>
          <w:rFonts w:ascii="Arial" w:eastAsiaTheme="minorHAnsi" w:hAnsi="Arial" w:cs="Arial"/>
        </w:rPr>
        <w:t xml:space="preserve">ere not excised, and hence, </w:t>
      </w:r>
      <w:r w:rsidR="00C314A2" w:rsidRPr="000A5253">
        <w:rPr>
          <w:rFonts w:ascii="Arial" w:eastAsiaTheme="minorHAnsi" w:hAnsi="Arial" w:cs="Arial"/>
        </w:rPr>
        <w:lastRenderedPageBreak/>
        <w:t xml:space="preserve">the </w:t>
      </w:r>
      <w:r w:rsidRPr="000A5253">
        <w:rPr>
          <w:rFonts w:ascii="Arial" w:eastAsiaTheme="minorHAnsi" w:hAnsi="Arial" w:cs="Arial"/>
        </w:rPr>
        <w:t xml:space="preserve">diagnosis of each case was </w:t>
      </w:r>
      <w:r w:rsidR="00C314A2" w:rsidRPr="000A5253">
        <w:rPr>
          <w:rFonts w:ascii="Arial" w:eastAsiaTheme="minorHAnsi" w:hAnsi="Arial" w:cs="Arial"/>
        </w:rPr>
        <w:t xml:space="preserve">not confirmed pathologically </w:t>
      </w:r>
      <w:r w:rsidR="00723810" w:rsidRPr="000A5253">
        <w:rPr>
          <w:rFonts w:ascii="Arial" w:eastAsiaTheme="minorHAnsi" w:hAnsi="Arial" w:cs="Arial"/>
        </w:rPr>
        <w:t>and could not be included in the review</w:t>
      </w:r>
      <w:r w:rsidRPr="000A5253">
        <w:rPr>
          <w:rFonts w:ascii="Arial" w:eastAsiaTheme="minorHAnsi" w:hAnsi="Arial" w:cs="Arial"/>
        </w:rPr>
        <w:t xml:space="preserve">.  Guitera P </w:t>
      </w:r>
      <w:r w:rsidR="00C76493">
        <w:rPr>
          <w:rFonts w:ascii="Arial" w:eastAsiaTheme="minorHAnsi" w:hAnsi="Arial" w:cs="Arial"/>
        </w:rPr>
        <w:t>et al.</w:t>
      </w:r>
      <w:r w:rsidR="006B6C96">
        <w:rPr>
          <w:rFonts w:ascii="Arial" w:eastAsiaTheme="minorHAnsi" w:hAnsi="Arial" w:cs="Arial"/>
        </w:rPr>
        <w:t xml:space="preserve"> [31]</w:t>
      </w:r>
      <w:r w:rsidRPr="000A5253">
        <w:rPr>
          <w:rFonts w:ascii="Arial" w:eastAsiaTheme="minorHAnsi" w:hAnsi="Arial" w:cs="Arial"/>
          <w:vertAlign w:val="superscript"/>
        </w:rPr>
        <w:t xml:space="preserve"> </w:t>
      </w:r>
      <w:r w:rsidR="00C314A2" w:rsidRPr="000A5253">
        <w:rPr>
          <w:rFonts w:ascii="Arial" w:eastAsiaTheme="minorHAnsi" w:hAnsi="Arial" w:cs="Arial"/>
        </w:rPr>
        <w:t>define</w:t>
      </w:r>
      <w:r w:rsidR="00EA7F60" w:rsidRPr="000A5253">
        <w:rPr>
          <w:rFonts w:ascii="Arial" w:eastAsiaTheme="minorHAnsi" w:hAnsi="Arial" w:cs="Arial"/>
        </w:rPr>
        <w:t>d</w:t>
      </w:r>
      <w:r w:rsidR="00C314A2" w:rsidRPr="000A5253">
        <w:rPr>
          <w:rFonts w:ascii="Arial" w:eastAsiaTheme="minorHAnsi" w:hAnsi="Arial" w:cs="Arial"/>
        </w:rPr>
        <w:t xml:space="preserve"> a model </w:t>
      </w:r>
      <w:r w:rsidRPr="000A5253">
        <w:rPr>
          <w:rFonts w:ascii="Arial" w:eastAsiaTheme="minorHAnsi" w:hAnsi="Arial" w:cs="Arial"/>
        </w:rPr>
        <w:t>for accurately diagnosing BCCs</w:t>
      </w:r>
      <w:r w:rsidR="00EA7F60" w:rsidRPr="000A5253">
        <w:rPr>
          <w:rFonts w:ascii="Arial" w:eastAsiaTheme="minorHAnsi" w:hAnsi="Arial" w:cs="Arial"/>
        </w:rPr>
        <w:t xml:space="preserve"> studying 119 lesions</w:t>
      </w:r>
      <w:r w:rsidRPr="000A5253">
        <w:rPr>
          <w:rFonts w:ascii="Arial" w:eastAsiaTheme="minorHAnsi" w:hAnsi="Arial" w:cs="Arial"/>
        </w:rPr>
        <w:t>. Their work rep</w:t>
      </w:r>
      <w:r w:rsidR="00C314A2" w:rsidRPr="000A5253">
        <w:rPr>
          <w:rFonts w:ascii="Arial" w:eastAsiaTheme="minorHAnsi" w:hAnsi="Arial" w:cs="Arial"/>
        </w:rPr>
        <w:t xml:space="preserve">resents the largest such series </w:t>
      </w:r>
      <w:r w:rsidRPr="000A5253">
        <w:rPr>
          <w:rFonts w:ascii="Arial" w:eastAsiaTheme="minorHAnsi" w:hAnsi="Arial" w:cs="Arial"/>
        </w:rPr>
        <w:t xml:space="preserve">reported to date. </w:t>
      </w:r>
      <w:r w:rsidR="00DC4B04">
        <w:rPr>
          <w:rFonts w:ascii="Arial" w:eastAsiaTheme="minorHAnsi" w:hAnsi="Arial" w:cs="Arial"/>
        </w:rPr>
        <w:t xml:space="preserve">The </w:t>
      </w:r>
      <w:r w:rsidR="00EA7F60" w:rsidRPr="000A5253">
        <w:rPr>
          <w:rFonts w:ascii="Arial" w:eastAsiaTheme="minorHAnsi" w:hAnsi="Arial" w:cs="Arial"/>
        </w:rPr>
        <w:t xml:space="preserve">significant features distinguishing BCC from other leasions </w:t>
      </w:r>
      <w:r w:rsidR="00BC6416">
        <w:rPr>
          <w:rFonts w:ascii="Arial" w:eastAsiaTheme="minorHAnsi" w:hAnsi="Arial" w:cs="Arial"/>
        </w:rPr>
        <w:t>include polarized</w:t>
      </w:r>
      <w:r w:rsidR="00EA7F60" w:rsidRPr="000A5253">
        <w:rPr>
          <w:rFonts w:ascii="Arial" w:eastAsiaTheme="minorHAnsi" w:hAnsi="Arial" w:cs="Arial"/>
        </w:rPr>
        <w:t xml:space="preserve"> honeycomb</w:t>
      </w:r>
      <w:r w:rsidR="00BC6416">
        <w:rPr>
          <w:rFonts w:ascii="Arial" w:eastAsiaTheme="minorHAnsi" w:hAnsi="Arial" w:cs="Arial"/>
        </w:rPr>
        <w:t xml:space="preserve"> appearance</w:t>
      </w:r>
      <w:r w:rsidR="00EA7F60" w:rsidRPr="000A5253">
        <w:rPr>
          <w:rFonts w:ascii="Arial" w:eastAsiaTheme="minorHAnsi" w:hAnsi="Arial" w:cs="Arial"/>
        </w:rPr>
        <w:t>, linear telangiectasia-like horizontal vessels, basaloid cord or nodule, epidermal shadow, convoluted glomerular-like vessels, non-visible papillae, cerebriform nests, disarray of the epidermal layer.</w:t>
      </w:r>
      <w:r w:rsidR="00782147" w:rsidRPr="000A5253">
        <w:rPr>
          <w:rFonts w:ascii="Arial" w:eastAsiaTheme="minorHAnsi" w:hAnsi="Arial" w:cs="Arial"/>
        </w:rPr>
        <w:t xml:space="preserve"> Longo C </w:t>
      </w:r>
      <w:r w:rsidR="00C76493">
        <w:rPr>
          <w:rFonts w:ascii="Arial" w:eastAsiaTheme="minorHAnsi" w:hAnsi="Arial" w:cs="Arial"/>
        </w:rPr>
        <w:t>et al.</w:t>
      </w:r>
      <w:r w:rsidR="006B6C96">
        <w:rPr>
          <w:rFonts w:ascii="Arial" w:eastAsiaTheme="minorHAnsi" w:hAnsi="Arial" w:cs="Arial"/>
        </w:rPr>
        <w:t xml:space="preserve"> [30]</w:t>
      </w:r>
      <w:r w:rsidR="00782147" w:rsidRPr="000A5253">
        <w:rPr>
          <w:rFonts w:ascii="Arial" w:eastAsiaTheme="minorHAnsi" w:hAnsi="Arial" w:cs="Arial"/>
          <w:vertAlign w:val="superscript"/>
        </w:rPr>
        <w:t xml:space="preserve"> </w:t>
      </w:r>
      <w:r w:rsidR="00782147" w:rsidRPr="000A5253">
        <w:rPr>
          <w:rFonts w:ascii="Arial" w:eastAsiaTheme="minorHAnsi" w:hAnsi="Arial" w:cs="Arial"/>
        </w:rPr>
        <w:t>identified cauliflower architecture, BCC islands (dark silhouettes / tightly packed basaloid islands), bright filaments within tumour islands and collagen as significant features.</w:t>
      </w:r>
    </w:p>
    <w:p w:rsidR="001F7AC4" w:rsidRDefault="00B91583" w:rsidP="000A5253">
      <w:pPr>
        <w:autoSpaceDE w:val="0"/>
        <w:autoSpaceDN w:val="0"/>
        <w:adjustRightInd w:val="0"/>
        <w:spacing w:line="480" w:lineRule="auto"/>
        <w:rPr>
          <w:rFonts w:ascii="Arial" w:eastAsiaTheme="minorHAnsi" w:hAnsi="Arial" w:cs="Arial"/>
        </w:rPr>
      </w:pPr>
      <w:r w:rsidRPr="000A5253">
        <w:rPr>
          <w:rFonts w:ascii="Arial" w:eastAsiaTheme="minorHAnsi" w:hAnsi="Arial" w:cs="Arial"/>
        </w:rPr>
        <w:t>Because of the paucity of cases of SCC</w:t>
      </w:r>
      <w:r w:rsidR="00B4703F" w:rsidRPr="000A5253">
        <w:rPr>
          <w:rFonts w:ascii="Arial" w:eastAsiaTheme="minorHAnsi" w:hAnsi="Arial" w:cs="Arial"/>
        </w:rPr>
        <w:t xml:space="preserve"> the results should be viewed with caution.</w:t>
      </w:r>
      <w:r w:rsidRPr="000A5253">
        <w:rPr>
          <w:rFonts w:ascii="Arial" w:eastAsiaTheme="minorHAnsi" w:hAnsi="Arial" w:cs="Arial"/>
        </w:rPr>
        <w:t xml:space="preserve"> However, work by Horn M </w:t>
      </w:r>
      <w:r w:rsidR="00C76493">
        <w:rPr>
          <w:rFonts w:ascii="Arial" w:eastAsiaTheme="minorHAnsi" w:hAnsi="Arial" w:cs="Arial"/>
        </w:rPr>
        <w:t>et al.</w:t>
      </w:r>
      <w:r w:rsidR="006B6C96">
        <w:rPr>
          <w:rFonts w:ascii="Arial" w:eastAsiaTheme="minorHAnsi" w:hAnsi="Arial" w:cs="Arial"/>
        </w:rPr>
        <w:t xml:space="preserve"> [26]</w:t>
      </w:r>
      <w:r w:rsidRPr="000A5253">
        <w:rPr>
          <w:rFonts w:ascii="Arial" w:eastAsiaTheme="minorHAnsi" w:hAnsi="Arial" w:cs="Arial"/>
          <w:vertAlign w:val="superscript"/>
        </w:rPr>
        <w:t xml:space="preserve"> </w:t>
      </w:r>
      <w:r w:rsidRPr="000A5253">
        <w:rPr>
          <w:rFonts w:ascii="Arial" w:eastAsiaTheme="minorHAnsi" w:hAnsi="Arial" w:cs="Arial"/>
        </w:rPr>
        <w:t xml:space="preserve">and Longo C </w:t>
      </w:r>
      <w:r w:rsidR="00C76493">
        <w:rPr>
          <w:rFonts w:ascii="Arial" w:eastAsiaTheme="minorHAnsi" w:hAnsi="Arial" w:cs="Arial"/>
        </w:rPr>
        <w:t>et al.</w:t>
      </w:r>
      <w:r w:rsidR="006B6C96">
        <w:rPr>
          <w:rFonts w:ascii="Arial" w:eastAsiaTheme="minorHAnsi" w:hAnsi="Arial" w:cs="Arial"/>
        </w:rPr>
        <w:t xml:space="preserve"> [30]</w:t>
      </w:r>
      <w:r w:rsidRPr="000A5253">
        <w:rPr>
          <w:rFonts w:ascii="Arial" w:eastAsiaTheme="minorHAnsi" w:hAnsi="Arial" w:cs="Arial"/>
          <w:vertAlign w:val="superscript"/>
        </w:rPr>
        <w:t xml:space="preserve"> </w:t>
      </w:r>
      <w:r w:rsidRPr="000A5253">
        <w:rPr>
          <w:rFonts w:ascii="Arial" w:eastAsiaTheme="minorHAnsi" w:hAnsi="Arial" w:cs="Arial"/>
        </w:rPr>
        <w:t xml:space="preserve">have provided the foundation for the future researchers. </w:t>
      </w:r>
      <w:r w:rsidR="00B4703F" w:rsidRPr="000A5253">
        <w:rPr>
          <w:rFonts w:ascii="Arial" w:eastAsiaTheme="minorHAnsi" w:hAnsi="Arial" w:cs="Arial"/>
        </w:rPr>
        <w:t xml:space="preserve"> </w:t>
      </w:r>
      <w:r w:rsidR="00EF6A91" w:rsidRPr="000A5253">
        <w:rPr>
          <w:rFonts w:ascii="Arial" w:eastAsiaTheme="minorHAnsi" w:hAnsi="Arial" w:cs="Arial"/>
        </w:rPr>
        <w:t xml:space="preserve">Morphological CLSM features of SCC were assessed according to standard criteria used in conventional histopathology by Horn M </w:t>
      </w:r>
      <w:r w:rsidR="00C76493">
        <w:rPr>
          <w:rFonts w:ascii="Arial" w:eastAsiaTheme="minorHAnsi" w:hAnsi="Arial" w:cs="Arial"/>
        </w:rPr>
        <w:t>et al.</w:t>
      </w:r>
      <w:r w:rsidR="006B6C96">
        <w:rPr>
          <w:rFonts w:ascii="Arial" w:eastAsiaTheme="minorHAnsi" w:hAnsi="Arial" w:cs="Arial"/>
        </w:rPr>
        <w:t xml:space="preserve"> [26]</w:t>
      </w:r>
      <w:r w:rsidR="00EF6A91" w:rsidRPr="000A5253">
        <w:rPr>
          <w:rFonts w:ascii="Arial" w:eastAsiaTheme="minorHAnsi" w:hAnsi="Arial" w:cs="Arial"/>
        </w:rPr>
        <w:t>.</w:t>
      </w:r>
      <w:r w:rsidR="006B6C96">
        <w:rPr>
          <w:rFonts w:ascii="Arial" w:eastAsiaTheme="minorHAnsi" w:hAnsi="Arial" w:cs="Arial"/>
          <w:vertAlign w:val="superscript"/>
        </w:rPr>
        <w:t xml:space="preserve"> </w:t>
      </w:r>
      <w:r w:rsidR="00EF6A91" w:rsidRPr="000A5253">
        <w:rPr>
          <w:rFonts w:ascii="Arial" w:eastAsiaTheme="minorHAnsi" w:hAnsi="Arial" w:cs="Arial"/>
          <w:vertAlign w:val="superscript"/>
        </w:rPr>
        <w:t xml:space="preserve"> </w:t>
      </w:r>
      <w:r w:rsidR="00B4703F" w:rsidRPr="000A5253">
        <w:rPr>
          <w:rFonts w:ascii="Arial" w:eastAsiaTheme="minorHAnsi" w:hAnsi="Arial" w:cs="Arial"/>
        </w:rPr>
        <w:t xml:space="preserve">The most frequent finding in SCC found by Longo C </w:t>
      </w:r>
      <w:r w:rsidR="00C76493">
        <w:rPr>
          <w:rFonts w:ascii="Arial" w:eastAsiaTheme="minorHAnsi" w:hAnsi="Arial" w:cs="Arial"/>
        </w:rPr>
        <w:t>et al.</w:t>
      </w:r>
      <w:r w:rsidR="006B6C96">
        <w:rPr>
          <w:rFonts w:ascii="Arial" w:eastAsiaTheme="minorHAnsi" w:hAnsi="Arial" w:cs="Arial"/>
        </w:rPr>
        <w:t xml:space="preserve"> [30]</w:t>
      </w:r>
      <w:r w:rsidR="00B4703F" w:rsidRPr="000A5253">
        <w:rPr>
          <w:rFonts w:ascii="Arial" w:eastAsiaTheme="minorHAnsi" w:hAnsi="Arial" w:cs="Arial"/>
          <w:vertAlign w:val="superscript"/>
        </w:rPr>
        <w:t xml:space="preserve"> </w:t>
      </w:r>
      <w:r w:rsidR="00B4703F" w:rsidRPr="000A5253">
        <w:rPr>
          <w:rFonts w:ascii="Arial" w:eastAsiaTheme="minorHAnsi" w:hAnsi="Arial" w:cs="Arial"/>
        </w:rPr>
        <w:t xml:space="preserve">was the presence of a disarrayed epidermis, present in five out of six cases (83.3%). </w:t>
      </w:r>
    </w:p>
    <w:p w:rsidR="00005F2F" w:rsidRPr="00C041CB" w:rsidRDefault="00005F2F" w:rsidP="00005F2F">
      <w:pPr>
        <w:autoSpaceDE w:val="0"/>
        <w:autoSpaceDN w:val="0"/>
        <w:adjustRightInd w:val="0"/>
        <w:spacing w:line="480" w:lineRule="auto"/>
        <w:rPr>
          <w:rFonts w:ascii="Arial" w:hAnsi="Arial" w:cs="Arial"/>
        </w:rPr>
      </w:pPr>
      <w:r>
        <w:rPr>
          <w:rFonts w:ascii="Arial" w:hAnsi="Arial" w:cs="Arial"/>
          <w:lang w:val="en-GB" w:eastAsia="en-GB"/>
        </w:rPr>
        <w:t>Amongst</w:t>
      </w:r>
      <w:r w:rsidRPr="000A5253">
        <w:rPr>
          <w:rFonts w:ascii="Arial" w:hAnsi="Arial" w:cs="Arial"/>
          <w:lang w:val="en-GB" w:eastAsia="en-GB"/>
        </w:rPr>
        <w:t xml:space="preserve"> non</w:t>
      </w:r>
      <w:r>
        <w:rPr>
          <w:rFonts w:ascii="Arial" w:hAnsi="Arial" w:cs="Arial"/>
          <w:lang w:val="en-GB" w:eastAsia="en-GB"/>
        </w:rPr>
        <w:t>-</w:t>
      </w:r>
      <w:r w:rsidRPr="000A5253">
        <w:rPr>
          <w:rFonts w:ascii="Arial" w:hAnsi="Arial" w:cs="Arial"/>
          <w:lang w:val="en-GB" w:eastAsia="en-GB"/>
        </w:rPr>
        <w:t>invasive diagnostic methods for skin cancers only dermoscopy is in regular clinical use and has been shown to have pooled sensitivity of 0.88 and specificity of 0.86 and pooled diagnostic odds ratio of 51.5 for the diagnosis of melanoma</w:t>
      </w:r>
      <w:r w:rsidR="006B6C96">
        <w:rPr>
          <w:rFonts w:ascii="Arial" w:hAnsi="Arial" w:cs="Arial"/>
          <w:lang w:val="en-GB" w:eastAsia="en-GB"/>
        </w:rPr>
        <w:t xml:space="preserve"> [5]</w:t>
      </w:r>
      <w:r w:rsidRPr="000A5253">
        <w:rPr>
          <w:rFonts w:ascii="Arial" w:hAnsi="Arial" w:cs="Arial"/>
          <w:lang w:val="en-GB" w:eastAsia="en-GB"/>
        </w:rPr>
        <w:t xml:space="preserve">. </w:t>
      </w:r>
      <w:r>
        <w:rPr>
          <w:rFonts w:ascii="Arial" w:hAnsi="Arial" w:cs="Arial"/>
          <w:lang w:val="en-GB" w:eastAsia="en-GB"/>
        </w:rPr>
        <w:t xml:space="preserve"> </w:t>
      </w:r>
      <w:r w:rsidRPr="000A5253">
        <w:rPr>
          <w:rFonts w:ascii="Arial" w:hAnsi="Arial" w:cs="Arial"/>
          <w:lang w:val="en-GB" w:eastAsia="en-GB"/>
        </w:rPr>
        <w:t>Although used for clinical diagnosis of BCC, dermoscopy has not been evaluated systematically for this purpose.</w:t>
      </w:r>
      <w:r>
        <w:rPr>
          <w:rFonts w:ascii="Arial" w:hAnsi="Arial" w:cs="Arial"/>
          <w:lang w:val="en-GB" w:eastAsia="en-GB"/>
        </w:rPr>
        <w:t xml:space="preserve"> </w:t>
      </w:r>
      <w:r w:rsidRPr="000A5253">
        <w:rPr>
          <w:rFonts w:ascii="Arial" w:hAnsi="Arial" w:cs="Arial"/>
        </w:rPr>
        <w:t xml:space="preserve"> As compared to naked eye examination, dermoscopy has ability to see through the stratum cormeum an</w:t>
      </w:r>
      <w:r>
        <w:rPr>
          <w:rFonts w:ascii="Arial" w:hAnsi="Arial" w:cs="Arial"/>
        </w:rPr>
        <w:t>d outer layers of the epidermis.</w:t>
      </w:r>
      <w:r w:rsidRPr="000A5253">
        <w:rPr>
          <w:rFonts w:ascii="Arial" w:hAnsi="Arial" w:cs="Arial"/>
        </w:rPr>
        <w:t xml:space="preserve"> </w:t>
      </w:r>
      <w:r>
        <w:rPr>
          <w:rFonts w:ascii="Arial" w:hAnsi="Arial" w:cs="Arial"/>
        </w:rPr>
        <w:t>T</w:t>
      </w:r>
      <w:r w:rsidRPr="000A5253">
        <w:rPr>
          <w:rFonts w:ascii="Arial" w:hAnsi="Arial" w:cs="Arial"/>
        </w:rPr>
        <w:t xml:space="preserve">he advantage of dermoscopy is that it is a convenient hand held instrument. </w:t>
      </w:r>
      <w:r w:rsidRPr="000A5253">
        <w:rPr>
          <w:rFonts w:ascii="Arial" w:hAnsi="Arial" w:cs="Arial"/>
        </w:rPr>
        <w:lastRenderedPageBreak/>
        <w:t>It is a simple and quick method which takes up to a minute to be performed, while CLSM takes considerably more time about 5-15 minutes for a single lesion</w:t>
      </w:r>
      <w:r w:rsidR="006B6C96">
        <w:rPr>
          <w:rFonts w:ascii="Arial" w:hAnsi="Arial" w:cs="Arial"/>
        </w:rPr>
        <w:t xml:space="preserve"> [9]</w:t>
      </w:r>
      <w:r w:rsidRPr="000A5253">
        <w:rPr>
          <w:rFonts w:ascii="Arial" w:hAnsi="Arial" w:cs="Arial"/>
        </w:rPr>
        <w:t xml:space="preserve">. </w:t>
      </w:r>
    </w:p>
    <w:p w:rsidR="0076494E" w:rsidRPr="0057403B" w:rsidRDefault="00005F2F" w:rsidP="00B25D9B">
      <w:pPr>
        <w:autoSpaceDE w:val="0"/>
        <w:autoSpaceDN w:val="0"/>
        <w:adjustRightInd w:val="0"/>
        <w:spacing w:line="480" w:lineRule="auto"/>
        <w:rPr>
          <w:rFonts w:ascii="Arial" w:eastAsiaTheme="minorHAnsi" w:hAnsi="Arial" w:cs="Arial"/>
        </w:rPr>
      </w:pPr>
      <w:r w:rsidRPr="000A5253">
        <w:rPr>
          <w:rFonts w:ascii="Arial" w:hAnsi="Arial" w:cs="Arial"/>
          <w:lang w:val="en-GB" w:eastAsia="en-GB"/>
        </w:rPr>
        <w:t xml:space="preserve"> In this review</w:t>
      </w:r>
      <w:r>
        <w:rPr>
          <w:rFonts w:ascii="Arial" w:hAnsi="Arial" w:cs="Arial"/>
          <w:lang w:val="en-GB" w:eastAsia="en-GB"/>
        </w:rPr>
        <w:t xml:space="preserve"> the pooled sensitivities, specificities and DORs of melanoma and BCC</w:t>
      </w:r>
      <w:r w:rsidRPr="000A5253">
        <w:rPr>
          <w:rFonts w:ascii="Arial" w:hAnsi="Arial" w:cs="Arial"/>
        </w:rPr>
        <w:t xml:space="preserve"> show the superiority of CLSM over dermoscopy on accurate diagnosis of these two</w:t>
      </w:r>
      <w:r>
        <w:rPr>
          <w:rFonts w:ascii="Arial" w:hAnsi="Arial" w:cs="Arial"/>
        </w:rPr>
        <w:t xml:space="preserve"> types of skin cancers. </w:t>
      </w:r>
      <w:r w:rsidRPr="000A5253">
        <w:rPr>
          <w:rFonts w:ascii="Arial" w:hAnsi="Arial" w:cs="Arial"/>
        </w:rPr>
        <w:t xml:space="preserve"> Results for BCC are more impressive than for mel</w:t>
      </w:r>
      <w:r w:rsidR="006B6C96">
        <w:rPr>
          <w:rFonts w:ascii="Arial" w:hAnsi="Arial" w:cs="Arial"/>
        </w:rPr>
        <w:t>anoma. This relies on the</w:t>
      </w:r>
      <w:r w:rsidRPr="000A5253">
        <w:rPr>
          <w:rFonts w:ascii="Arial" w:hAnsi="Arial" w:cs="Arial"/>
        </w:rPr>
        <w:t xml:space="preserve"> research</w:t>
      </w:r>
      <w:r w:rsidR="006B6C96">
        <w:rPr>
          <w:rFonts w:ascii="Arial" w:hAnsi="Arial" w:cs="Arial"/>
        </w:rPr>
        <w:t>es</w:t>
      </w:r>
      <w:r w:rsidRPr="000A5253">
        <w:rPr>
          <w:rFonts w:ascii="Arial" w:hAnsi="Arial" w:cs="Arial"/>
        </w:rPr>
        <w:t xml:space="preserve"> done by Longo C </w:t>
      </w:r>
      <w:r w:rsidR="00C76493">
        <w:rPr>
          <w:rFonts w:ascii="Arial" w:hAnsi="Arial" w:cs="Arial"/>
        </w:rPr>
        <w:t>et al.</w:t>
      </w:r>
      <w:r w:rsidR="006B6C96">
        <w:rPr>
          <w:rFonts w:ascii="Arial" w:hAnsi="Arial" w:cs="Arial"/>
        </w:rPr>
        <w:t xml:space="preserve"> [30]</w:t>
      </w:r>
      <w:r w:rsidRPr="000A5253">
        <w:rPr>
          <w:rFonts w:ascii="Arial" w:hAnsi="Arial" w:cs="Arial"/>
          <w:vertAlign w:val="superscript"/>
        </w:rPr>
        <w:t xml:space="preserve"> </w:t>
      </w:r>
      <w:r w:rsidRPr="000A5253">
        <w:rPr>
          <w:rFonts w:ascii="Arial" w:hAnsi="Arial" w:cs="Arial"/>
        </w:rPr>
        <w:t xml:space="preserve">and Guitera P </w:t>
      </w:r>
      <w:r w:rsidR="00C76493">
        <w:rPr>
          <w:rFonts w:ascii="Arial" w:hAnsi="Arial" w:cs="Arial"/>
        </w:rPr>
        <w:t>et al.</w:t>
      </w:r>
      <w:r w:rsidR="006B6C96">
        <w:rPr>
          <w:rFonts w:ascii="Arial" w:hAnsi="Arial" w:cs="Arial"/>
        </w:rPr>
        <w:t xml:space="preserve"> [31]</w:t>
      </w:r>
      <w:r w:rsidRPr="000A5253">
        <w:rPr>
          <w:rFonts w:ascii="Arial" w:hAnsi="Arial" w:cs="Arial"/>
        </w:rPr>
        <w:t>,</w:t>
      </w:r>
      <w:r w:rsidRPr="000A5253">
        <w:rPr>
          <w:rFonts w:ascii="Arial" w:hAnsi="Arial" w:cs="Arial"/>
          <w:vertAlign w:val="superscript"/>
        </w:rPr>
        <w:t xml:space="preserve">   </w:t>
      </w:r>
      <w:r w:rsidRPr="000A5253">
        <w:rPr>
          <w:rFonts w:ascii="Arial" w:hAnsi="Arial" w:cs="Arial"/>
        </w:rPr>
        <w:t>published in 2013 and 2012 respectively both of whom have shown 100% sensitivity of CLSM for BCC diagnosis.</w:t>
      </w:r>
      <w:r>
        <w:rPr>
          <w:rFonts w:ascii="Arial" w:hAnsi="Arial" w:cs="Arial"/>
        </w:rPr>
        <w:t xml:space="preserve"> Curchin </w:t>
      </w:r>
      <w:r w:rsidR="00C76493">
        <w:rPr>
          <w:rFonts w:ascii="Arial" w:hAnsi="Arial" w:cs="Arial"/>
        </w:rPr>
        <w:t>et al.</w:t>
      </w:r>
      <w:r w:rsidR="006B6C96">
        <w:rPr>
          <w:rFonts w:ascii="Arial" w:hAnsi="Arial" w:cs="Arial"/>
        </w:rPr>
        <w:t xml:space="preserve"> [32]</w:t>
      </w:r>
      <w:r>
        <w:rPr>
          <w:rFonts w:ascii="Arial" w:hAnsi="Arial" w:cs="Arial"/>
          <w:vertAlign w:val="superscript"/>
        </w:rPr>
        <w:t xml:space="preserve">  </w:t>
      </w:r>
      <w:r>
        <w:rPr>
          <w:rFonts w:ascii="Arial" w:hAnsi="Arial" w:cs="Arial"/>
        </w:rPr>
        <w:t>found CLSM to be 100% specific for BCC.</w:t>
      </w:r>
      <w:r w:rsidRPr="000A5253">
        <w:rPr>
          <w:rFonts w:ascii="Arial" w:eastAsiaTheme="minorHAnsi" w:hAnsi="Arial" w:cs="Arial"/>
        </w:rPr>
        <w:t xml:space="preserve"> </w:t>
      </w:r>
      <w:r w:rsidRPr="005939AE">
        <w:rPr>
          <w:rFonts w:ascii="Arial" w:eastAsiaTheme="minorHAnsi" w:hAnsi="Arial" w:cs="Arial"/>
        </w:rPr>
        <w:t xml:space="preserve">DOR </w:t>
      </w:r>
      <w:r>
        <w:rPr>
          <w:rFonts w:ascii="Arial" w:eastAsiaTheme="minorHAnsi" w:hAnsi="Arial" w:cs="Arial"/>
        </w:rPr>
        <w:t>of 358.05</w:t>
      </w:r>
      <w:r w:rsidRPr="000A5253">
        <w:rPr>
          <w:rFonts w:ascii="Arial" w:eastAsiaTheme="minorHAnsi" w:hAnsi="Arial" w:cs="Arial"/>
        </w:rPr>
        <w:t xml:space="preserve"> for BCC is quite remarkable and</w:t>
      </w:r>
      <w:r>
        <w:rPr>
          <w:rFonts w:ascii="Arial" w:eastAsiaTheme="minorHAnsi" w:hAnsi="Arial" w:cs="Arial"/>
        </w:rPr>
        <w:t xml:space="preserve"> so is DOR of 80.08</w:t>
      </w:r>
      <w:r w:rsidRPr="000A5253">
        <w:rPr>
          <w:rFonts w:ascii="Arial" w:eastAsiaTheme="minorHAnsi" w:hAnsi="Arial" w:cs="Arial"/>
        </w:rPr>
        <w:t xml:space="preserve"> for</w:t>
      </w:r>
      <w:r>
        <w:rPr>
          <w:rFonts w:ascii="Arial" w:eastAsiaTheme="minorHAnsi" w:hAnsi="Arial" w:cs="Arial"/>
        </w:rPr>
        <w:t xml:space="preserve"> melanoma</w:t>
      </w:r>
      <w:r w:rsidRPr="000A5253">
        <w:rPr>
          <w:rFonts w:ascii="Arial" w:eastAsiaTheme="minorHAnsi" w:hAnsi="Arial" w:cs="Arial"/>
        </w:rPr>
        <w:t xml:space="preserve">. </w:t>
      </w:r>
      <w:r>
        <w:rPr>
          <w:rFonts w:ascii="Arial" w:eastAsiaTheme="minorHAnsi" w:hAnsi="Arial" w:cs="Arial"/>
        </w:rPr>
        <w:t>The results of the review, thus, show that</w:t>
      </w:r>
      <w:r w:rsidRPr="000A5253">
        <w:rPr>
          <w:rFonts w:ascii="Arial" w:hAnsi="Arial" w:cs="Arial"/>
        </w:rPr>
        <w:t xml:space="preserve"> CLSM has the potential to </w:t>
      </w:r>
      <w:r>
        <w:rPr>
          <w:rFonts w:ascii="Arial" w:hAnsi="Arial" w:cs="Arial"/>
        </w:rPr>
        <w:t xml:space="preserve">be an </w:t>
      </w:r>
      <w:r w:rsidRPr="000A5253">
        <w:rPr>
          <w:rFonts w:ascii="Arial" w:hAnsi="Arial" w:cs="Arial"/>
        </w:rPr>
        <w:t xml:space="preserve">aid </w:t>
      </w:r>
      <w:r>
        <w:rPr>
          <w:rFonts w:ascii="Arial" w:hAnsi="Arial" w:cs="Arial"/>
        </w:rPr>
        <w:t>in the diagnosis of skin cancers</w:t>
      </w:r>
      <w:r w:rsidRPr="000A5253">
        <w:rPr>
          <w:rFonts w:ascii="Arial" w:hAnsi="Arial" w:cs="Arial"/>
        </w:rPr>
        <w:t>.</w:t>
      </w:r>
      <w:r>
        <w:rPr>
          <w:rFonts w:ascii="Arial" w:eastAsiaTheme="minorHAnsi" w:hAnsi="Arial" w:cs="Arial"/>
        </w:rPr>
        <w:t xml:space="preserve"> </w:t>
      </w:r>
      <w:r w:rsidR="00DF7116" w:rsidRPr="000A5253">
        <w:rPr>
          <w:rFonts w:ascii="Arial" w:eastAsiaTheme="minorHAnsi" w:hAnsi="Arial" w:cs="Arial"/>
        </w:rPr>
        <w:t xml:space="preserve"> </w:t>
      </w:r>
      <w:r w:rsidRPr="000A5253">
        <w:rPr>
          <w:rFonts w:ascii="Arial" w:eastAsiaTheme="minorHAnsi" w:hAnsi="Arial" w:cs="Arial"/>
        </w:rPr>
        <w:t>Whereas</w:t>
      </w:r>
      <w:r w:rsidR="00DF7116" w:rsidRPr="000A5253">
        <w:rPr>
          <w:rFonts w:ascii="Arial" w:eastAsiaTheme="minorHAnsi" w:hAnsi="Arial" w:cs="Arial"/>
        </w:rPr>
        <w:t xml:space="preserve"> treatment has hitherto been almost synonymous with surgery, new noninvasive treatment strategies call for noninvasive diagnostics. </w:t>
      </w:r>
      <w:r w:rsidR="00155045">
        <w:rPr>
          <w:rFonts w:ascii="Arial" w:eastAsiaTheme="minorHAnsi" w:hAnsi="Arial" w:cs="Arial"/>
        </w:rPr>
        <w:t>CLS</w:t>
      </w:r>
      <w:r w:rsidR="00F648F7" w:rsidRPr="000A5253">
        <w:rPr>
          <w:rFonts w:ascii="Arial" w:eastAsiaTheme="minorHAnsi" w:hAnsi="Arial" w:cs="Arial"/>
        </w:rPr>
        <w:t>M stands out among the new armamentarium of dermatologists because of its high resolution</w:t>
      </w:r>
      <w:r w:rsidR="004B0B9F">
        <w:rPr>
          <w:rFonts w:ascii="Arial" w:eastAsiaTheme="minorHAnsi" w:hAnsi="Arial" w:cs="Arial"/>
        </w:rPr>
        <w:t xml:space="preserve"> providing </w:t>
      </w:r>
      <w:r w:rsidR="00F648F7" w:rsidRPr="000A5253">
        <w:rPr>
          <w:rFonts w:ascii="Arial" w:eastAsiaTheme="minorHAnsi" w:hAnsi="Arial" w:cs="Arial"/>
        </w:rPr>
        <w:t>a ‘‘quasi histologic’’ skin examination at the bedside</w:t>
      </w:r>
      <w:r w:rsidR="004B0B9F">
        <w:rPr>
          <w:rFonts w:ascii="Arial" w:eastAsiaTheme="minorHAnsi" w:hAnsi="Arial" w:cs="Arial"/>
        </w:rPr>
        <w:t xml:space="preserve"> [40,41]</w:t>
      </w:r>
      <w:r w:rsidR="00F648F7" w:rsidRPr="000A5253">
        <w:rPr>
          <w:rFonts w:ascii="Arial" w:eastAsiaTheme="minorHAnsi" w:hAnsi="Arial" w:cs="Arial"/>
        </w:rPr>
        <w:t>.</w:t>
      </w:r>
      <w:r w:rsidR="001F7AC4">
        <w:rPr>
          <w:rFonts w:ascii="Arial" w:eastAsiaTheme="minorHAnsi" w:hAnsi="Arial" w:cs="Arial"/>
        </w:rPr>
        <w:t xml:space="preserve"> </w:t>
      </w:r>
      <w:r w:rsidR="00485462">
        <w:rPr>
          <w:rFonts w:ascii="Arial" w:eastAsiaTheme="minorHAnsi" w:hAnsi="Arial" w:cs="Arial"/>
        </w:rPr>
        <w:t>CLSM</w:t>
      </w:r>
      <w:r w:rsidR="00B81DE5" w:rsidRPr="000A5253">
        <w:rPr>
          <w:rFonts w:ascii="Arial" w:eastAsiaTheme="minorHAnsi" w:hAnsi="Arial" w:cs="Arial"/>
        </w:rPr>
        <w:t xml:space="preserve"> is limited by the depth of imaging</w:t>
      </w:r>
      <w:r w:rsidR="00F03F61">
        <w:rPr>
          <w:rFonts w:ascii="Arial" w:eastAsiaTheme="minorHAnsi" w:hAnsi="Arial" w:cs="Arial"/>
        </w:rPr>
        <w:t xml:space="preserve"> restricted to</w:t>
      </w:r>
      <w:r w:rsidR="001A2862" w:rsidRPr="000A5253">
        <w:rPr>
          <w:rFonts w:ascii="Arial" w:eastAsiaTheme="minorHAnsi" w:hAnsi="Arial" w:cs="Arial"/>
        </w:rPr>
        <w:t xml:space="preserve"> the papillary dermis. Processes in the reticular dermis and tumour invasion depth cannot be evaluated reliably.</w:t>
      </w:r>
      <w:r w:rsidR="00B81DE5" w:rsidRPr="000A5253">
        <w:rPr>
          <w:rFonts w:ascii="Arial" w:eastAsiaTheme="minorHAnsi" w:hAnsi="Arial" w:cs="Arial"/>
        </w:rPr>
        <w:t xml:space="preserve"> Pathologic changes such as stratum corneum disruption, parakeratosis,</w:t>
      </w:r>
      <w:r w:rsidR="00C26228">
        <w:rPr>
          <w:rFonts w:ascii="Arial" w:eastAsiaTheme="minorHAnsi" w:hAnsi="Arial" w:cs="Arial"/>
        </w:rPr>
        <w:t xml:space="preserve"> ulceration</w:t>
      </w:r>
      <w:r w:rsidR="00B81DE5" w:rsidRPr="000A5253">
        <w:rPr>
          <w:rFonts w:ascii="Arial" w:eastAsiaTheme="minorHAnsi" w:hAnsi="Arial" w:cs="Arial"/>
        </w:rPr>
        <w:t xml:space="preserve"> and spongiosis may all further increase spherical</w:t>
      </w:r>
      <w:r w:rsidR="00846E67" w:rsidRPr="000A5253">
        <w:rPr>
          <w:rFonts w:ascii="Arial" w:eastAsiaTheme="minorHAnsi" w:hAnsi="Arial" w:cs="Arial"/>
        </w:rPr>
        <w:t xml:space="preserve"> </w:t>
      </w:r>
      <w:r w:rsidR="00B81DE5" w:rsidRPr="000A5253">
        <w:rPr>
          <w:rFonts w:ascii="Arial" w:eastAsiaTheme="minorHAnsi" w:hAnsi="Arial" w:cs="Arial"/>
        </w:rPr>
        <w:t>aberration and laser light scattering and, therefore, reduce the resolution and maximum depth of imaging</w:t>
      </w:r>
      <w:r w:rsidR="004B0B9F">
        <w:rPr>
          <w:rFonts w:ascii="Arial" w:eastAsiaTheme="minorHAnsi" w:hAnsi="Arial" w:cs="Arial"/>
        </w:rPr>
        <w:t xml:space="preserve"> [19,30]</w:t>
      </w:r>
      <w:r w:rsidR="00B81DE5" w:rsidRPr="000A5253">
        <w:rPr>
          <w:rFonts w:ascii="Arial" w:eastAsiaTheme="minorHAnsi" w:hAnsi="Arial" w:cs="Arial"/>
        </w:rPr>
        <w:t>.</w:t>
      </w:r>
    </w:p>
    <w:p w:rsidR="00791CEE" w:rsidRPr="004A2FAB" w:rsidRDefault="007A01FA" w:rsidP="0084219D">
      <w:pPr>
        <w:autoSpaceDE w:val="0"/>
        <w:autoSpaceDN w:val="0"/>
        <w:adjustRightInd w:val="0"/>
        <w:spacing w:line="480" w:lineRule="auto"/>
        <w:rPr>
          <w:rFonts w:ascii="Arial" w:hAnsi="Arial" w:cs="Arial"/>
        </w:rPr>
      </w:pPr>
      <w:r>
        <w:rPr>
          <w:rFonts w:ascii="Arial" w:hAnsi="Arial" w:cs="Arial"/>
        </w:rPr>
        <w:t xml:space="preserve">Stevenson </w:t>
      </w:r>
      <w:r w:rsidR="00C76493">
        <w:rPr>
          <w:rFonts w:ascii="Arial" w:hAnsi="Arial" w:cs="Arial"/>
        </w:rPr>
        <w:t>et al.</w:t>
      </w:r>
      <w:r w:rsidR="004B0B9F">
        <w:rPr>
          <w:rFonts w:ascii="Arial" w:hAnsi="Arial" w:cs="Arial"/>
        </w:rPr>
        <w:t xml:space="preserve"> [48]</w:t>
      </w:r>
      <w:r>
        <w:rPr>
          <w:rFonts w:ascii="Arial" w:hAnsi="Arial" w:cs="Arial"/>
          <w:vertAlign w:val="superscript"/>
        </w:rPr>
        <w:t xml:space="preserve"> </w:t>
      </w:r>
      <w:r>
        <w:rPr>
          <w:rFonts w:ascii="Arial" w:hAnsi="Arial" w:cs="Arial"/>
        </w:rPr>
        <w:t>have conducted a systematic review on the diagnostic accuracy of CLSM for melanoma diagnosis</w:t>
      </w:r>
      <w:r w:rsidR="00590F0B">
        <w:rPr>
          <w:rFonts w:ascii="Arial" w:hAnsi="Arial" w:cs="Arial"/>
        </w:rPr>
        <w:t xml:space="preserve"> recently and they found CLSM 93% (95% CI 89 – 96) sensitive and 76% (95% CI 68 - 83) specific for melanoma diagnosis indicating the potential of the instrument to be used as an adds-on test for melanoma diagnosis. </w:t>
      </w:r>
      <w:r>
        <w:rPr>
          <w:rFonts w:ascii="Arial" w:hAnsi="Arial" w:cs="Arial"/>
        </w:rPr>
        <w:t xml:space="preserve"> </w:t>
      </w:r>
      <w:r w:rsidR="00590F0B">
        <w:rPr>
          <w:rFonts w:ascii="Arial" w:hAnsi="Arial" w:cs="Arial"/>
        </w:rPr>
        <w:t>Our</w:t>
      </w:r>
      <w:r w:rsidR="00791CEE" w:rsidRPr="000A5253">
        <w:rPr>
          <w:rFonts w:ascii="Arial" w:hAnsi="Arial" w:cs="Arial"/>
        </w:rPr>
        <w:t xml:space="preserve"> </w:t>
      </w:r>
      <w:r w:rsidR="00791CEE" w:rsidRPr="000A5253">
        <w:rPr>
          <w:rFonts w:ascii="Arial" w:hAnsi="Arial" w:cs="Arial"/>
        </w:rPr>
        <w:lastRenderedPageBreak/>
        <w:t xml:space="preserve">review shows </w:t>
      </w:r>
      <w:r w:rsidR="00590F0B">
        <w:rPr>
          <w:rFonts w:ascii="Arial" w:hAnsi="Arial" w:cs="Arial"/>
        </w:rPr>
        <w:t>slightly higher specificity</w:t>
      </w:r>
      <w:r w:rsidR="004B0B9F">
        <w:rPr>
          <w:rFonts w:ascii="Arial" w:hAnsi="Arial" w:cs="Arial"/>
        </w:rPr>
        <w:t xml:space="preserve"> as it includes the 2013</w:t>
      </w:r>
      <w:r w:rsidR="00C56712">
        <w:rPr>
          <w:rFonts w:ascii="Arial" w:hAnsi="Arial" w:cs="Arial"/>
        </w:rPr>
        <w:t xml:space="preserve"> study by Longo C </w:t>
      </w:r>
      <w:r w:rsidR="00C76493">
        <w:rPr>
          <w:rFonts w:ascii="Arial" w:hAnsi="Arial" w:cs="Arial"/>
        </w:rPr>
        <w:t>et al.</w:t>
      </w:r>
      <w:r w:rsidR="004B0B9F">
        <w:rPr>
          <w:rFonts w:ascii="Arial" w:hAnsi="Arial" w:cs="Arial"/>
        </w:rPr>
        <w:t xml:space="preserve"> [30]</w:t>
      </w:r>
      <w:r w:rsidR="004F20CE">
        <w:rPr>
          <w:rFonts w:ascii="Arial" w:hAnsi="Arial" w:cs="Arial"/>
          <w:vertAlign w:val="superscript"/>
        </w:rPr>
        <w:t xml:space="preserve"> </w:t>
      </w:r>
      <w:r w:rsidR="004F20CE">
        <w:rPr>
          <w:rFonts w:ascii="Arial" w:hAnsi="Arial" w:cs="Arial"/>
        </w:rPr>
        <w:t>which found the instrument 100% specific. CLSM has</w:t>
      </w:r>
      <w:r w:rsidR="00590F0B">
        <w:rPr>
          <w:rFonts w:ascii="Arial" w:hAnsi="Arial" w:cs="Arial"/>
        </w:rPr>
        <w:t xml:space="preserve"> </w:t>
      </w:r>
      <w:r w:rsidR="00791CEE" w:rsidRPr="000A5253">
        <w:rPr>
          <w:rFonts w:ascii="Arial" w:hAnsi="Arial" w:cs="Arial"/>
        </w:rPr>
        <w:t>impressive diagnostic performance</w:t>
      </w:r>
      <w:r w:rsidR="00DA796B">
        <w:rPr>
          <w:rFonts w:ascii="Arial" w:hAnsi="Arial" w:cs="Arial"/>
        </w:rPr>
        <w:t>,</w:t>
      </w:r>
      <w:r w:rsidR="00791CEE" w:rsidRPr="000A5253">
        <w:rPr>
          <w:rFonts w:ascii="Arial" w:hAnsi="Arial" w:cs="Arial"/>
        </w:rPr>
        <w:t xml:space="preserve"> </w:t>
      </w:r>
      <w:r w:rsidR="00DA796B">
        <w:rPr>
          <w:rFonts w:ascii="Arial" w:hAnsi="Arial" w:cs="Arial"/>
        </w:rPr>
        <w:t>h</w:t>
      </w:r>
      <w:r w:rsidR="00702F29" w:rsidRPr="000A5253">
        <w:rPr>
          <w:rFonts w:ascii="Arial" w:hAnsi="Arial" w:cs="Arial"/>
        </w:rPr>
        <w:t>owever, for the instrument to be routinely used CLSM needs to be smaller in size</w:t>
      </w:r>
      <w:r w:rsidR="00346B83" w:rsidRPr="000A5253">
        <w:rPr>
          <w:rFonts w:ascii="Arial" w:hAnsi="Arial" w:cs="Arial"/>
        </w:rPr>
        <w:t>, less costly</w:t>
      </w:r>
      <w:r w:rsidR="00130C97" w:rsidRPr="000A5253">
        <w:rPr>
          <w:rFonts w:ascii="Arial" w:hAnsi="Arial" w:cs="Arial"/>
        </w:rPr>
        <w:t xml:space="preserve"> and be an operator friendly instrument</w:t>
      </w:r>
      <w:r w:rsidR="00702F29" w:rsidRPr="000A5253">
        <w:rPr>
          <w:rFonts w:ascii="Arial" w:hAnsi="Arial" w:cs="Arial"/>
        </w:rPr>
        <w:t xml:space="preserve">. </w:t>
      </w:r>
      <w:r w:rsidR="005D4737" w:rsidRPr="000A5253">
        <w:rPr>
          <w:rFonts w:ascii="Arial" w:hAnsi="Arial" w:cs="Arial"/>
        </w:rPr>
        <w:t xml:space="preserve"> </w:t>
      </w:r>
    </w:p>
    <w:p w:rsidR="008F6270" w:rsidRPr="0084219D" w:rsidRDefault="00A01919" w:rsidP="000A5253">
      <w:pPr>
        <w:pStyle w:val="Body1"/>
        <w:spacing w:after="0" w:line="480" w:lineRule="auto"/>
        <w:rPr>
          <w:rFonts w:ascii="Arial" w:hAnsi="Arial" w:cs="Arial"/>
          <w:sz w:val="24"/>
          <w:szCs w:val="24"/>
        </w:rPr>
      </w:pPr>
      <w:r w:rsidRPr="000A5253">
        <w:rPr>
          <w:rFonts w:ascii="Arial" w:hAnsi="Arial" w:cs="Arial"/>
          <w:b/>
          <w:sz w:val="24"/>
          <w:szCs w:val="24"/>
          <w:u w:val="single"/>
        </w:rPr>
        <w:t>Conclusion</w:t>
      </w:r>
    </w:p>
    <w:p w:rsidR="004B6B74" w:rsidRDefault="00765C09" w:rsidP="000A5253">
      <w:pPr>
        <w:autoSpaceDE w:val="0"/>
        <w:autoSpaceDN w:val="0"/>
        <w:adjustRightInd w:val="0"/>
        <w:spacing w:line="480" w:lineRule="auto"/>
        <w:rPr>
          <w:rFonts w:ascii="Arial" w:hAnsi="Arial" w:cs="Arial"/>
        </w:rPr>
      </w:pPr>
      <w:r>
        <w:rPr>
          <w:rFonts w:ascii="Arial" w:eastAsiaTheme="minorHAnsi" w:hAnsi="Arial" w:cs="Arial"/>
          <w:color w:val="231F20"/>
        </w:rPr>
        <w:t>CLS</w:t>
      </w:r>
      <w:r w:rsidR="007B70B6" w:rsidRPr="000A5253">
        <w:rPr>
          <w:rFonts w:ascii="Arial" w:eastAsiaTheme="minorHAnsi" w:hAnsi="Arial" w:cs="Arial"/>
          <w:color w:val="231F20"/>
        </w:rPr>
        <w:t>M enables in vivo and ex vivo imaging of human skin at a quasi-histologic resolution</w:t>
      </w:r>
      <w:r w:rsidR="00DE3920">
        <w:rPr>
          <w:rFonts w:ascii="Arial" w:eastAsiaTheme="minorHAnsi" w:hAnsi="Arial" w:cs="Arial"/>
          <w:color w:val="231F20"/>
        </w:rPr>
        <w:t xml:space="preserve">. </w:t>
      </w:r>
      <w:r w:rsidR="001D19B0">
        <w:rPr>
          <w:rFonts w:ascii="Arial" w:eastAsiaTheme="minorHAnsi" w:hAnsi="Arial" w:cs="Arial"/>
        </w:rPr>
        <w:t xml:space="preserve">Our review has shown that </w:t>
      </w:r>
      <w:r w:rsidR="008454FB">
        <w:rPr>
          <w:rFonts w:ascii="Arial" w:eastAsiaTheme="minorHAnsi" w:hAnsi="Arial" w:cs="Arial"/>
        </w:rPr>
        <w:t xml:space="preserve">CLSM has very good diagnostic accuracy for BCC and melanoma </w:t>
      </w:r>
      <w:r w:rsidR="004B6B74">
        <w:rPr>
          <w:rFonts w:ascii="Arial" w:eastAsiaTheme="minorHAnsi" w:hAnsi="Arial" w:cs="Arial"/>
        </w:rPr>
        <w:t>based on limited number of studies</w:t>
      </w:r>
      <w:r w:rsidR="008454FB">
        <w:rPr>
          <w:rFonts w:ascii="Arial" w:eastAsiaTheme="minorHAnsi" w:hAnsi="Arial" w:cs="Arial"/>
        </w:rPr>
        <w:t>.</w:t>
      </w:r>
      <w:r w:rsidR="001F672C">
        <w:rPr>
          <w:rFonts w:ascii="Arial" w:eastAsiaTheme="minorHAnsi" w:hAnsi="Arial" w:cs="Arial"/>
        </w:rPr>
        <w:t xml:space="preserve"> </w:t>
      </w:r>
      <w:r w:rsidR="004B6B74">
        <w:rPr>
          <w:rFonts w:ascii="Arial" w:eastAsiaTheme="minorHAnsi" w:hAnsi="Arial" w:cs="Arial"/>
        </w:rPr>
        <w:t>CLSM has the potential to be</w:t>
      </w:r>
      <w:r w:rsidR="00600D36">
        <w:rPr>
          <w:rFonts w:ascii="Arial" w:eastAsiaTheme="minorHAnsi" w:hAnsi="Arial" w:cs="Arial"/>
        </w:rPr>
        <w:t xml:space="preserve"> a</w:t>
      </w:r>
      <w:r w:rsidR="004B6B74">
        <w:rPr>
          <w:rFonts w:ascii="Arial" w:eastAsiaTheme="minorHAnsi" w:hAnsi="Arial" w:cs="Arial"/>
        </w:rPr>
        <w:t xml:space="preserve"> useful diagnostic aid for skin cancers in the clinical settings</w:t>
      </w:r>
      <w:r w:rsidR="00B54C44">
        <w:rPr>
          <w:rFonts w:ascii="Arial" w:hAnsi="Arial" w:cs="Arial"/>
        </w:rPr>
        <w:t>.</w:t>
      </w:r>
    </w:p>
    <w:p w:rsidR="00944F66" w:rsidRPr="00EC6087" w:rsidRDefault="004B6B74" w:rsidP="000A5253">
      <w:pPr>
        <w:autoSpaceDE w:val="0"/>
        <w:autoSpaceDN w:val="0"/>
        <w:adjustRightInd w:val="0"/>
        <w:spacing w:line="480" w:lineRule="auto"/>
        <w:rPr>
          <w:rFonts w:ascii="Arial" w:hAnsi="Arial" w:cs="Arial"/>
        </w:rPr>
      </w:pPr>
      <w:r>
        <w:rPr>
          <w:rFonts w:ascii="Arial" w:hAnsi="Arial" w:cs="Arial"/>
        </w:rPr>
        <w:t>Larger better designed studies should evaluate this potential further and also compare that with dermoscopy.</w:t>
      </w:r>
      <w:r w:rsidR="00B54C44">
        <w:rPr>
          <w:rFonts w:ascii="Arial" w:hAnsi="Arial" w:cs="Arial"/>
        </w:rPr>
        <w:t xml:space="preserve"> </w:t>
      </w:r>
    </w:p>
    <w:p w:rsidR="00683664" w:rsidRPr="0084219D" w:rsidRDefault="00683664" w:rsidP="000A5253">
      <w:pPr>
        <w:autoSpaceDE w:val="0"/>
        <w:autoSpaceDN w:val="0"/>
        <w:adjustRightInd w:val="0"/>
        <w:spacing w:line="480" w:lineRule="auto"/>
        <w:rPr>
          <w:rFonts w:ascii="Arial" w:eastAsiaTheme="minorHAnsi" w:hAnsi="Arial" w:cs="Arial"/>
          <w:b/>
          <w:u w:val="single"/>
        </w:rPr>
      </w:pPr>
      <w:r w:rsidRPr="000A5253">
        <w:rPr>
          <w:rFonts w:ascii="Arial" w:eastAsiaTheme="minorHAnsi" w:hAnsi="Arial" w:cs="Arial"/>
          <w:b/>
          <w:u w:val="single"/>
        </w:rPr>
        <w:t>Limitations</w:t>
      </w:r>
      <w:r w:rsidR="00DE3920">
        <w:rPr>
          <w:rFonts w:ascii="Arial" w:eastAsiaTheme="minorHAnsi" w:hAnsi="Arial" w:cs="Arial"/>
          <w:b/>
          <w:u w:val="single"/>
        </w:rPr>
        <w:t xml:space="preserve"> of this review</w:t>
      </w:r>
    </w:p>
    <w:p w:rsidR="00851696" w:rsidRPr="00EC6087" w:rsidRDefault="00EC6087" w:rsidP="00EC6087">
      <w:pPr>
        <w:autoSpaceDE w:val="0"/>
        <w:autoSpaceDN w:val="0"/>
        <w:adjustRightInd w:val="0"/>
        <w:spacing w:line="480" w:lineRule="auto"/>
        <w:rPr>
          <w:rFonts w:ascii="Arial" w:hAnsi="Arial" w:cs="Arial"/>
        </w:rPr>
      </w:pPr>
      <w:r>
        <w:rPr>
          <w:rStyle w:val="apple-converted-space"/>
          <w:rFonts w:ascii="Arial" w:hAnsi="Arial" w:cs="Tahoma"/>
          <w:szCs w:val="17"/>
        </w:rPr>
        <w:t>1.</w:t>
      </w:r>
      <w:r w:rsidRPr="00EC6087">
        <w:rPr>
          <w:rStyle w:val="apple-converted-space"/>
          <w:rFonts w:ascii="Arial" w:hAnsi="Arial" w:cs="Tahoma"/>
          <w:szCs w:val="17"/>
        </w:rPr>
        <w:t xml:space="preserve"> Although</w:t>
      </w:r>
      <w:r w:rsidR="00B54C44" w:rsidRPr="00EC6087">
        <w:rPr>
          <w:rStyle w:val="apple-converted-space"/>
          <w:rFonts w:ascii="Arial" w:hAnsi="Arial" w:cs="Tahoma"/>
          <w:szCs w:val="17"/>
        </w:rPr>
        <w:t xml:space="preserve"> there is a good deal of literature on confocal microscopy use for the skin cancer diagnosis, only a s</w:t>
      </w:r>
      <w:r w:rsidR="00DE3920" w:rsidRPr="00EC6087">
        <w:rPr>
          <w:rFonts w:ascii="Arial" w:hAnsi="Arial" w:cs="Arial"/>
        </w:rPr>
        <w:t>mall number of</w:t>
      </w:r>
      <w:r w:rsidR="004B6B74" w:rsidRPr="00EC6087">
        <w:rPr>
          <w:rFonts w:ascii="Arial" w:hAnsi="Arial" w:cs="Arial"/>
        </w:rPr>
        <w:t xml:space="preserve"> good quality </w:t>
      </w:r>
      <w:r w:rsidR="00DE3920" w:rsidRPr="00EC6087">
        <w:rPr>
          <w:rFonts w:ascii="Arial" w:hAnsi="Arial" w:cs="Arial"/>
        </w:rPr>
        <w:t>studies</w:t>
      </w:r>
      <w:r w:rsidR="00CC6E06" w:rsidRPr="00EC6087">
        <w:rPr>
          <w:rFonts w:ascii="Arial" w:hAnsi="Arial" w:cs="Arial"/>
        </w:rPr>
        <w:t xml:space="preserve"> </w:t>
      </w:r>
      <w:r w:rsidR="004B6B74" w:rsidRPr="00EC6087">
        <w:rPr>
          <w:rFonts w:ascii="Arial" w:hAnsi="Arial" w:cs="Arial"/>
        </w:rPr>
        <w:t>have been done.</w:t>
      </w:r>
    </w:p>
    <w:p w:rsidR="009A4935" w:rsidRPr="00EC6087" w:rsidRDefault="006F1C30" w:rsidP="00EC6087">
      <w:pPr>
        <w:autoSpaceDE w:val="0"/>
        <w:autoSpaceDN w:val="0"/>
        <w:adjustRightInd w:val="0"/>
        <w:spacing w:line="480" w:lineRule="auto"/>
        <w:rPr>
          <w:rFonts w:ascii="Arial" w:hAnsi="Arial" w:cs="Arial"/>
        </w:rPr>
      </w:pPr>
      <w:r>
        <w:rPr>
          <w:rFonts w:ascii="Arial" w:hAnsi="Arial" w:cs="Arial"/>
        </w:rPr>
        <w:t>2.</w:t>
      </w:r>
      <w:r w:rsidRPr="00EC6087">
        <w:rPr>
          <w:rFonts w:ascii="Arial" w:hAnsi="Arial" w:cs="Arial"/>
        </w:rPr>
        <w:t xml:space="preserve"> All</w:t>
      </w:r>
      <w:r w:rsidR="009A4935" w:rsidRPr="00EC6087">
        <w:rPr>
          <w:rFonts w:ascii="Arial" w:hAnsi="Arial" w:cs="Arial"/>
        </w:rPr>
        <w:t xml:space="preserve"> studies were done at tertiary referral </w:t>
      </w:r>
      <w:r w:rsidR="00BB5618" w:rsidRPr="00EC6087">
        <w:rPr>
          <w:rFonts w:ascii="Arial" w:hAnsi="Arial" w:cs="Arial"/>
        </w:rPr>
        <w:t>centers</w:t>
      </w:r>
      <w:r w:rsidR="009A4935" w:rsidRPr="00EC6087">
        <w:rPr>
          <w:rFonts w:ascii="Arial" w:hAnsi="Arial" w:cs="Arial"/>
        </w:rPr>
        <w:t xml:space="preserve"> and not in the community</w:t>
      </w:r>
      <w:r w:rsidR="00E362D6" w:rsidRPr="00EC6087">
        <w:rPr>
          <w:rFonts w:ascii="Arial" w:hAnsi="Arial" w:cs="Arial"/>
        </w:rPr>
        <w:t>.</w:t>
      </w:r>
    </w:p>
    <w:p w:rsidR="00413000" w:rsidRPr="004C6BDC" w:rsidRDefault="00413000" w:rsidP="004C6BDC">
      <w:pPr>
        <w:pStyle w:val="ListParagraph"/>
        <w:autoSpaceDE w:val="0"/>
        <w:autoSpaceDN w:val="0"/>
        <w:adjustRightInd w:val="0"/>
        <w:spacing w:line="480" w:lineRule="auto"/>
        <w:rPr>
          <w:rFonts w:ascii="Arial" w:eastAsiaTheme="minorHAnsi" w:hAnsi="Arial" w:cs="Arial"/>
        </w:rPr>
      </w:pPr>
    </w:p>
    <w:p w:rsidR="00413000" w:rsidRPr="000A5253" w:rsidRDefault="00413000" w:rsidP="000A5253">
      <w:pPr>
        <w:pStyle w:val="ListParagraph"/>
        <w:shd w:val="clear" w:color="auto" w:fill="FFFFFF"/>
        <w:spacing w:line="480" w:lineRule="auto"/>
        <w:rPr>
          <w:rFonts w:ascii="Arial" w:hAnsi="Arial" w:cs="Arial"/>
        </w:rPr>
      </w:pPr>
    </w:p>
    <w:p w:rsidR="00413000" w:rsidRPr="000A5253" w:rsidRDefault="00413000" w:rsidP="000A5253">
      <w:pPr>
        <w:pStyle w:val="ListParagraph"/>
        <w:autoSpaceDE w:val="0"/>
        <w:autoSpaceDN w:val="0"/>
        <w:adjustRightInd w:val="0"/>
        <w:spacing w:line="480" w:lineRule="auto"/>
        <w:rPr>
          <w:rFonts w:ascii="Arial" w:eastAsiaTheme="minorHAnsi" w:hAnsi="Arial" w:cs="Arial"/>
        </w:rPr>
      </w:pPr>
    </w:p>
    <w:p w:rsidR="00413000" w:rsidRPr="000A5253" w:rsidRDefault="00413000" w:rsidP="000A5253">
      <w:pPr>
        <w:autoSpaceDE w:val="0"/>
        <w:autoSpaceDN w:val="0"/>
        <w:adjustRightInd w:val="0"/>
        <w:spacing w:line="480" w:lineRule="auto"/>
        <w:rPr>
          <w:rFonts w:ascii="Arial" w:eastAsiaTheme="minorHAnsi" w:hAnsi="Arial" w:cs="Arial"/>
        </w:rPr>
      </w:pPr>
    </w:p>
    <w:p w:rsidR="00C54905" w:rsidRPr="000A5253" w:rsidRDefault="00C54905" w:rsidP="000A5253">
      <w:pPr>
        <w:spacing w:line="480" w:lineRule="auto"/>
        <w:rPr>
          <w:rFonts w:ascii="Arial" w:hAnsi="Arial" w:cs="Arial"/>
        </w:rPr>
      </w:pPr>
    </w:p>
    <w:p w:rsidR="00D27336" w:rsidRDefault="00D27336" w:rsidP="000A5253">
      <w:pPr>
        <w:spacing w:line="480" w:lineRule="auto"/>
        <w:rPr>
          <w:rFonts w:ascii="Arial" w:hAnsi="Arial" w:cs="Arial"/>
        </w:rPr>
      </w:pPr>
    </w:p>
    <w:p w:rsidR="00610532" w:rsidRDefault="00610532" w:rsidP="000A5253">
      <w:pPr>
        <w:spacing w:line="480" w:lineRule="auto"/>
        <w:rPr>
          <w:rFonts w:ascii="Arial" w:hAnsi="Arial" w:cs="Arial"/>
        </w:rPr>
      </w:pPr>
    </w:p>
    <w:p w:rsidR="00610532" w:rsidRDefault="00610532" w:rsidP="000A5253">
      <w:pPr>
        <w:spacing w:line="480" w:lineRule="auto"/>
        <w:rPr>
          <w:rFonts w:ascii="Arial" w:hAnsi="Arial" w:cs="Arial"/>
        </w:rPr>
      </w:pPr>
    </w:p>
    <w:p w:rsidR="00C76493" w:rsidRPr="000A5253" w:rsidRDefault="00C76493" w:rsidP="000A5253">
      <w:pPr>
        <w:spacing w:line="480" w:lineRule="auto"/>
        <w:rPr>
          <w:rFonts w:ascii="Arial" w:hAnsi="Arial" w:cs="Arial"/>
        </w:rPr>
      </w:pPr>
    </w:p>
    <w:tbl>
      <w:tblPr>
        <w:tblStyle w:val="TableGrid"/>
        <w:tblW w:w="0" w:type="auto"/>
        <w:tblLook w:val="04A0"/>
      </w:tblPr>
      <w:tblGrid>
        <w:gridCol w:w="3078"/>
        <w:gridCol w:w="1710"/>
        <w:gridCol w:w="1710"/>
        <w:gridCol w:w="1530"/>
        <w:gridCol w:w="1548"/>
      </w:tblGrid>
      <w:tr w:rsidR="00B024E8" w:rsidTr="0059681E">
        <w:tc>
          <w:tcPr>
            <w:tcW w:w="3078" w:type="dxa"/>
          </w:tcPr>
          <w:p w:rsidR="00B024E8" w:rsidRPr="00290131" w:rsidRDefault="005B24B8" w:rsidP="0059681E">
            <w:pPr>
              <w:pStyle w:val="Body1"/>
              <w:spacing w:line="360" w:lineRule="auto"/>
              <w:rPr>
                <w:rFonts w:ascii="Arial" w:hAnsi="Arial" w:cs="Arial"/>
                <w:b/>
              </w:rPr>
            </w:pPr>
            <w:r w:rsidRPr="00290131">
              <w:rPr>
                <w:rFonts w:ascii="Arial" w:hAnsi="Arial" w:cs="Arial"/>
                <w:b/>
              </w:rPr>
              <w:t>Key words</w:t>
            </w:r>
          </w:p>
        </w:tc>
        <w:tc>
          <w:tcPr>
            <w:tcW w:w="1710" w:type="dxa"/>
          </w:tcPr>
          <w:p w:rsidR="00B024E8" w:rsidRPr="00290131" w:rsidRDefault="005B24B8" w:rsidP="0059681E">
            <w:pPr>
              <w:pStyle w:val="Body1"/>
              <w:spacing w:line="360" w:lineRule="auto"/>
              <w:rPr>
                <w:rFonts w:ascii="Arial" w:hAnsi="Arial" w:cs="Arial"/>
                <w:b/>
              </w:rPr>
            </w:pPr>
            <w:r w:rsidRPr="00290131">
              <w:rPr>
                <w:rFonts w:ascii="Arial" w:hAnsi="Arial" w:cs="Arial"/>
                <w:b/>
              </w:rPr>
              <w:t>Ovid embase</w:t>
            </w:r>
          </w:p>
        </w:tc>
        <w:tc>
          <w:tcPr>
            <w:tcW w:w="1710" w:type="dxa"/>
          </w:tcPr>
          <w:p w:rsidR="00B024E8" w:rsidRPr="00290131" w:rsidRDefault="005B24B8" w:rsidP="0059681E">
            <w:pPr>
              <w:pStyle w:val="Body1"/>
              <w:spacing w:line="360" w:lineRule="auto"/>
              <w:rPr>
                <w:rFonts w:ascii="Arial" w:hAnsi="Arial" w:cs="Arial"/>
                <w:b/>
              </w:rPr>
            </w:pPr>
            <w:r w:rsidRPr="00290131">
              <w:rPr>
                <w:rFonts w:ascii="Arial" w:hAnsi="Arial" w:cs="Arial"/>
                <w:b/>
              </w:rPr>
              <w:t>Ovid medline</w:t>
            </w:r>
          </w:p>
        </w:tc>
        <w:tc>
          <w:tcPr>
            <w:tcW w:w="1530" w:type="dxa"/>
          </w:tcPr>
          <w:p w:rsidR="00B024E8" w:rsidRPr="00290131" w:rsidRDefault="005B24B8" w:rsidP="0059681E">
            <w:pPr>
              <w:pStyle w:val="Body1"/>
              <w:spacing w:line="360" w:lineRule="auto"/>
              <w:rPr>
                <w:rFonts w:ascii="Arial" w:hAnsi="Arial" w:cs="Arial"/>
                <w:b/>
              </w:rPr>
            </w:pPr>
            <w:r w:rsidRPr="00290131">
              <w:rPr>
                <w:rFonts w:ascii="Arial" w:hAnsi="Arial" w:cs="Arial"/>
                <w:b/>
              </w:rPr>
              <w:t>Pubmed</w:t>
            </w:r>
          </w:p>
        </w:tc>
        <w:tc>
          <w:tcPr>
            <w:tcW w:w="1548" w:type="dxa"/>
          </w:tcPr>
          <w:p w:rsidR="00B024E8" w:rsidRPr="00290131" w:rsidRDefault="005B24B8" w:rsidP="0059681E">
            <w:pPr>
              <w:pStyle w:val="Body1"/>
              <w:spacing w:line="360" w:lineRule="auto"/>
              <w:rPr>
                <w:rFonts w:ascii="Arial" w:hAnsi="Arial" w:cs="Arial"/>
                <w:b/>
              </w:rPr>
            </w:pPr>
            <w:r w:rsidRPr="00290131">
              <w:rPr>
                <w:rFonts w:ascii="Arial" w:hAnsi="Arial" w:cs="Arial"/>
                <w:b/>
              </w:rPr>
              <w:t>Cochrane</w:t>
            </w:r>
          </w:p>
        </w:tc>
      </w:tr>
      <w:tr w:rsidR="00B024E8" w:rsidTr="0059681E">
        <w:tc>
          <w:tcPr>
            <w:tcW w:w="3078" w:type="dxa"/>
          </w:tcPr>
          <w:p w:rsidR="00B024E8" w:rsidRDefault="00B024E8" w:rsidP="0059681E">
            <w:pPr>
              <w:pStyle w:val="Body1"/>
              <w:spacing w:line="360" w:lineRule="auto"/>
              <w:rPr>
                <w:rFonts w:ascii="Arial" w:hAnsi="Arial" w:cs="Arial"/>
              </w:rPr>
            </w:pPr>
            <w:r>
              <w:rPr>
                <w:rFonts w:ascii="Arial" w:hAnsi="Arial" w:cs="Arial"/>
              </w:rPr>
              <w:t>Confocal microscopy</w:t>
            </w:r>
          </w:p>
        </w:tc>
        <w:tc>
          <w:tcPr>
            <w:tcW w:w="1710" w:type="dxa"/>
          </w:tcPr>
          <w:p w:rsidR="00B024E8" w:rsidRDefault="00B024E8" w:rsidP="0059681E">
            <w:pPr>
              <w:pStyle w:val="Body1"/>
              <w:spacing w:line="360" w:lineRule="auto"/>
              <w:rPr>
                <w:rFonts w:ascii="Arial" w:hAnsi="Arial" w:cs="Arial"/>
              </w:rPr>
            </w:pPr>
            <w:r>
              <w:rPr>
                <w:rFonts w:ascii="Arial" w:hAnsi="Arial" w:cs="Arial"/>
              </w:rPr>
              <w:t>11769</w:t>
            </w:r>
          </w:p>
        </w:tc>
        <w:tc>
          <w:tcPr>
            <w:tcW w:w="1710" w:type="dxa"/>
          </w:tcPr>
          <w:p w:rsidR="00B024E8" w:rsidRDefault="00B024E8" w:rsidP="0059681E">
            <w:pPr>
              <w:pStyle w:val="Body1"/>
              <w:spacing w:line="360" w:lineRule="auto"/>
              <w:rPr>
                <w:rFonts w:ascii="Arial" w:hAnsi="Arial" w:cs="Arial"/>
              </w:rPr>
            </w:pPr>
            <w:r>
              <w:rPr>
                <w:rFonts w:ascii="Arial" w:hAnsi="Arial" w:cs="Arial"/>
              </w:rPr>
              <w:t>9221</w:t>
            </w:r>
          </w:p>
        </w:tc>
        <w:tc>
          <w:tcPr>
            <w:tcW w:w="1530" w:type="dxa"/>
          </w:tcPr>
          <w:p w:rsidR="00B024E8" w:rsidRDefault="00B024E8" w:rsidP="0059681E">
            <w:pPr>
              <w:pStyle w:val="Body1"/>
              <w:spacing w:line="360" w:lineRule="auto"/>
              <w:rPr>
                <w:rFonts w:ascii="Arial" w:hAnsi="Arial" w:cs="Arial"/>
              </w:rPr>
            </w:pPr>
            <w:r>
              <w:rPr>
                <w:rFonts w:ascii="Arial" w:hAnsi="Arial" w:cs="Arial"/>
              </w:rPr>
              <w:t>57839</w:t>
            </w:r>
          </w:p>
        </w:tc>
        <w:tc>
          <w:tcPr>
            <w:tcW w:w="1548" w:type="dxa"/>
          </w:tcPr>
          <w:p w:rsidR="00B024E8" w:rsidRDefault="00B024E8" w:rsidP="0059681E">
            <w:pPr>
              <w:pStyle w:val="Body1"/>
              <w:spacing w:line="360" w:lineRule="auto"/>
              <w:rPr>
                <w:rFonts w:ascii="Arial" w:hAnsi="Arial" w:cs="Arial"/>
              </w:rPr>
            </w:pPr>
            <w:r>
              <w:rPr>
                <w:rFonts w:ascii="Arial" w:hAnsi="Arial" w:cs="Arial"/>
              </w:rPr>
              <w:t>0</w:t>
            </w:r>
          </w:p>
        </w:tc>
      </w:tr>
      <w:tr w:rsidR="00B024E8" w:rsidTr="0059681E">
        <w:tc>
          <w:tcPr>
            <w:tcW w:w="3078" w:type="dxa"/>
          </w:tcPr>
          <w:p w:rsidR="00B024E8" w:rsidRDefault="00B024E8" w:rsidP="0059681E">
            <w:pPr>
              <w:pStyle w:val="Body1"/>
              <w:spacing w:line="360" w:lineRule="auto"/>
              <w:rPr>
                <w:rFonts w:ascii="Arial" w:hAnsi="Arial" w:cs="Arial"/>
              </w:rPr>
            </w:pPr>
            <w:r>
              <w:rPr>
                <w:rFonts w:ascii="Arial" w:hAnsi="Arial" w:cs="Arial"/>
              </w:rPr>
              <w:t>Confocal laser scanning microscopy</w:t>
            </w:r>
          </w:p>
        </w:tc>
        <w:tc>
          <w:tcPr>
            <w:tcW w:w="1710" w:type="dxa"/>
          </w:tcPr>
          <w:p w:rsidR="00B024E8" w:rsidRDefault="00B024E8" w:rsidP="0059681E">
            <w:pPr>
              <w:pStyle w:val="Body1"/>
              <w:spacing w:line="360" w:lineRule="auto"/>
              <w:rPr>
                <w:rFonts w:ascii="Arial" w:hAnsi="Arial" w:cs="Arial"/>
              </w:rPr>
            </w:pPr>
            <w:r>
              <w:rPr>
                <w:rFonts w:ascii="Arial" w:hAnsi="Arial" w:cs="Arial"/>
              </w:rPr>
              <w:t>2010</w:t>
            </w:r>
          </w:p>
        </w:tc>
        <w:tc>
          <w:tcPr>
            <w:tcW w:w="1710" w:type="dxa"/>
          </w:tcPr>
          <w:p w:rsidR="00B024E8" w:rsidRDefault="00B024E8" w:rsidP="0059681E">
            <w:pPr>
              <w:pStyle w:val="Body1"/>
              <w:spacing w:line="360" w:lineRule="auto"/>
              <w:rPr>
                <w:rFonts w:ascii="Arial" w:hAnsi="Arial" w:cs="Arial"/>
              </w:rPr>
            </w:pPr>
            <w:r>
              <w:rPr>
                <w:rFonts w:ascii="Arial" w:hAnsi="Arial" w:cs="Arial"/>
              </w:rPr>
              <w:t>1436</w:t>
            </w:r>
          </w:p>
        </w:tc>
        <w:tc>
          <w:tcPr>
            <w:tcW w:w="1530" w:type="dxa"/>
          </w:tcPr>
          <w:p w:rsidR="00B024E8" w:rsidRDefault="00B024E8" w:rsidP="0059681E">
            <w:pPr>
              <w:pStyle w:val="Body1"/>
              <w:spacing w:line="360" w:lineRule="auto"/>
              <w:rPr>
                <w:rFonts w:ascii="Arial" w:hAnsi="Arial" w:cs="Arial"/>
              </w:rPr>
            </w:pPr>
            <w:r>
              <w:rPr>
                <w:rFonts w:ascii="Arial" w:hAnsi="Arial" w:cs="Arial"/>
              </w:rPr>
              <w:t>57839</w:t>
            </w:r>
          </w:p>
        </w:tc>
        <w:tc>
          <w:tcPr>
            <w:tcW w:w="1548" w:type="dxa"/>
          </w:tcPr>
          <w:p w:rsidR="00B024E8" w:rsidRDefault="00B024E8" w:rsidP="0059681E">
            <w:pPr>
              <w:pStyle w:val="Body1"/>
              <w:spacing w:line="360" w:lineRule="auto"/>
              <w:rPr>
                <w:rFonts w:ascii="Arial" w:hAnsi="Arial" w:cs="Arial"/>
              </w:rPr>
            </w:pPr>
            <w:r>
              <w:rPr>
                <w:rFonts w:ascii="Arial" w:hAnsi="Arial" w:cs="Arial"/>
              </w:rPr>
              <w:t>0</w:t>
            </w:r>
          </w:p>
        </w:tc>
      </w:tr>
      <w:tr w:rsidR="00B024E8" w:rsidTr="0059681E">
        <w:tc>
          <w:tcPr>
            <w:tcW w:w="3078" w:type="dxa"/>
          </w:tcPr>
          <w:p w:rsidR="00B024E8" w:rsidRDefault="00B024E8" w:rsidP="0059681E">
            <w:pPr>
              <w:pStyle w:val="Body1"/>
              <w:spacing w:line="360" w:lineRule="auto"/>
              <w:rPr>
                <w:rFonts w:ascii="Arial" w:hAnsi="Arial" w:cs="Arial"/>
              </w:rPr>
            </w:pPr>
            <w:r>
              <w:rPr>
                <w:rFonts w:ascii="Arial" w:hAnsi="Arial" w:cs="Arial"/>
              </w:rPr>
              <w:t>Reflectance confocal microscopy</w:t>
            </w:r>
          </w:p>
        </w:tc>
        <w:tc>
          <w:tcPr>
            <w:tcW w:w="1710" w:type="dxa"/>
          </w:tcPr>
          <w:p w:rsidR="00B024E8" w:rsidRDefault="00B024E8" w:rsidP="0059681E">
            <w:pPr>
              <w:pStyle w:val="Body1"/>
              <w:spacing w:line="360" w:lineRule="auto"/>
              <w:rPr>
                <w:rFonts w:ascii="Arial" w:hAnsi="Arial" w:cs="Arial"/>
              </w:rPr>
            </w:pPr>
            <w:r>
              <w:rPr>
                <w:rFonts w:ascii="Arial" w:hAnsi="Arial" w:cs="Arial"/>
              </w:rPr>
              <w:t>102</w:t>
            </w:r>
          </w:p>
        </w:tc>
        <w:tc>
          <w:tcPr>
            <w:tcW w:w="1710" w:type="dxa"/>
          </w:tcPr>
          <w:p w:rsidR="00B024E8" w:rsidRDefault="00B024E8" w:rsidP="0059681E">
            <w:pPr>
              <w:pStyle w:val="Body1"/>
              <w:spacing w:line="360" w:lineRule="auto"/>
              <w:rPr>
                <w:rFonts w:ascii="Arial" w:hAnsi="Arial" w:cs="Arial"/>
              </w:rPr>
            </w:pPr>
            <w:r>
              <w:rPr>
                <w:rFonts w:ascii="Arial" w:hAnsi="Arial" w:cs="Arial"/>
              </w:rPr>
              <w:t>146</w:t>
            </w:r>
          </w:p>
        </w:tc>
        <w:tc>
          <w:tcPr>
            <w:tcW w:w="1530" w:type="dxa"/>
          </w:tcPr>
          <w:p w:rsidR="00B024E8" w:rsidRDefault="00B024E8" w:rsidP="0059681E">
            <w:pPr>
              <w:pStyle w:val="Body1"/>
              <w:spacing w:line="360" w:lineRule="auto"/>
              <w:rPr>
                <w:rFonts w:ascii="Arial" w:hAnsi="Arial" w:cs="Arial"/>
              </w:rPr>
            </w:pPr>
            <w:r>
              <w:rPr>
                <w:rFonts w:ascii="Arial" w:hAnsi="Arial" w:cs="Arial"/>
              </w:rPr>
              <w:t>607</w:t>
            </w:r>
          </w:p>
        </w:tc>
        <w:tc>
          <w:tcPr>
            <w:tcW w:w="1548" w:type="dxa"/>
          </w:tcPr>
          <w:p w:rsidR="00B024E8" w:rsidRDefault="00B024E8" w:rsidP="0059681E">
            <w:pPr>
              <w:pStyle w:val="Body1"/>
              <w:spacing w:line="360" w:lineRule="auto"/>
              <w:rPr>
                <w:rFonts w:ascii="Arial" w:hAnsi="Arial" w:cs="Arial"/>
              </w:rPr>
            </w:pPr>
            <w:r>
              <w:rPr>
                <w:rFonts w:ascii="Arial" w:hAnsi="Arial" w:cs="Arial"/>
              </w:rPr>
              <w:t>0</w:t>
            </w:r>
          </w:p>
        </w:tc>
      </w:tr>
      <w:tr w:rsidR="00B024E8" w:rsidTr="0059681E">
        <w:tc>
          <w:tcPr>
            <w:tcW w:w="3078" w:type="dxa"/>
          </w:tcPr>
          <w:p w:rsidR="00B024E8" w:rsidRDefault="00B024E8" w:rsidP="0059681E">
            <w:pPr>
              <w:pStyle w:val="Body1"/>
              <w:spacing w:line="360" w:lineRule="auto"/>
              <w:rPr>
                <w:rFonts w:ascii="Arial" w:hAnsi="Arial" w:cs="Arial"/>
              </w:rPr>
            </w:pPr>
            <w:r>
              <w:rPr>
                <w:rFonts w:ascii="Arial" w:hAnsi="Arial" w:cs="Arial"/>
              </w:rPr>
              <w:t>Confocal microscopy AND skin cancer</w:t>
            </w:r>
          </w:p>
        </w:tc>
        <w:tc>
          <w:tcPr>
            <w:tcW w:w="1710" w:type="dxa"/>
          </w:tcPr>
          <w:p w:rsidR="00B024E8" w:rsidRDefault="00B024E8" w:rsidP="0059681E">
            <w:pPr>
              <w:pStyle w:val="Body1"/>
              <w:spacing w:line="360" w:lineRule="auto"/>
              <w:rPr>
                <w:rFonts w:ascii="Arial" w:hAnsi="Arial" w:cs="Arial"/>
              </w:rPr>
            </w:pPr>
            <w:r>
              <w:rPr>
                <w:rFonts w:ascii="Arial" w:hAnsi="Arial" w:cs="Arial"/>
              </w:rPr>
              <w:t>34</w:t>
            </w:r>
          </w:p>
        </w:tc>
        <w:tc>
          <w:tcPr>
            <w:tcW w:w="1710" w:type="dxa"/>
          </w:tcPr>
          <w:p w:rsidR="00B024E8" w:rsidRDefault="00B024E8" w:rsidP="0059681E">
            <w:pPr>
              <w:pStyle w:val="Body1"/>
              <w:spacing w:line="360" w:lineRule="auto"/>
              <w:rPr>
                <w:rFonts w:ascii="Arial" w:hAnsi="Arial" w:cs="Arial"/>
              </w:rPr>
            </w:pPr>
            <w:r>
              <w:rPr>
                <w:rFonts w:ascii="Arial" w:hAnsi="Arial" w:cs="Arial"/>
              </w:rPr>
              <w:t>50</w:t>
            </w:r>
          </w:p>
        </w:tc>
        <w:tc>
          <w:tcPr>
            <w:tcW w:w="1530" w:type="dxa"/>
          </w:tcPr>
          <w:p w:rsidR="00B024E8" w:rsidRDefault="00B024E8" w:rsidP="0059681E">
            <w:pPr>
              <w:pStyle w:val="Body1"/>
              <w:spacing w:line="360" w:lineRule="auto"/>
              <w:rPr>
                <w:rFonts w:ascii="Arial" w:hAnsi="Arial" w:cs="Arial"/>
              </w:rPr>
            </w:pPr>
            <w:r>
              <w:rPr>
                <w:rFonts w:ascii="Arial" w:hAnsi="Arial" w:cs="Arial"/>
              </w:rPr>
              <w:t>461</w:t>
            </w:r>
          </w:p>
        </w:tc>
        <w:tc>
          <w:tcPr>
            <w:tcW w:w="1548" w:type="dxa"/>
          </w:tcPr>
          <w:p w:rsidR="00B024E8" w:rsidRDefault="00B024E8" w:rsidP="0059681E">
            <w:pPr>
              <w:pStyle w:val="Body1"/>
              <w:spacing w:line="360" w:lineRule="auto"/>
              <w:rPr>
                <w:rFonts w:ascii="Arial" w:hAnsi="Arial" w:cs="Arial"/>
              </w:rPr>
            </w:pPr>
            <w:r>
              <w:rPr>
                <w:rFonts w:ascii="Arial" w:hAnsi="Arial" w:cs="Arial"/>
              </w:rPr>
              <w:t>0</w:t>
            </w:r>
          </w:p>
        </w:tc>
      </w:tr>
      <w:tr w:rsidR="00B024E8" w:rsidTr="0059681E">
        <w:tc>
          <w:tcPr>
            <w:tcW w:w="3078" w:type="dxa"/>
          </w:tcPr>
          <w:p w:rsidR="00B024E8" w:rsidRDefault="00B024E8" w:rsidP="0059681E">
            <w:pPr>
              <w:pStyle w:val="Body1"/>
              <w:spacing w:line="360" w:lineRule="auto"/>
              <w:rPr>
                <w:rFonts w:ascii="Arial" w:hAnsi="Arial" w:cs="Arial"/>
              </w:rPr>
            </w:pPr>
            <w:r>
              <w:rPr>
                <w:rFonts w:ascii="Arial" w:hAnsi="Arial" w:cs="Arial"/>
              </w:rPr>
              <w:t>Confocal microscopy AND histology</w:t>
            </w:r>
          </w:p>
        </w:tc>
        <w:tc>
          <w:tcPr>
            <w:tcW w:w="1710" w:type="dxa"/>
          </w:tcPr>
          <w:p w:rsidR="00B024E8" w:rsidRDefault="00B024E8" w:rsidP="0059681E">
            <w:pPr>
              <w:pStyle w:val="Body1"/>
              <w:spacing w:line="360" w:lineRule="auto"/>
              <w:rPr>
                <w:rFonts w:ascii="Arial" w:hAnsi="Arial" w:cs="Arial"/>
              </w:rPr>
            </w:pPr>
            <w:r>
              <w:rPr>
                <w:rFonts w:ascii="Arial" w:hAnsi="Arial" w:cs="Arial"/>
              </w:rPr>
              <w:t>500</w:t>
            </w:r>
          </w:p>
        </w:tc>
        <w:tc>
          <w:tcPr>
            <w:tcW w:w="1710" w:type="dxa"/>
          </w:tcPr>
          <w:p w:rsidR="00B024E8" w:rsidRDefault="00B024E8" w:rsidP="0059681E">
            <w:pPr>
              <w:pStyle w:val="Body1"/>
              <w:spacing w:line="360" w:lineRule="auto"/>
              <w:rPr>
                <w:rFonts w:ascii="Arial" w:hAnsi="Arial" w:cs="Arial"/>
              </w:rPr>
            </w:pPr>
            <w:r>
              <w:rPr>
                <w:rFonts w:ascii="Arial" w:hAnsi="Arial" w:cs="Arial"/>
              </w:rPr>
              <w:t>399</w:t>
            </w:r>
          </w:p>
        </w:tc>
        <w:tc>
          <w:tcPr>
            <w:tcW w:w="1530" w:type="dxa"/>
          </w:tcPr>
          <w:p w:rsidR="00B024E8" w:rsidRDefault="00B024E8" w:rsidP="0059681E">
            <w:pPr>
              <w:pStyle w:val="Body1"/>
              <w:spacing w:line="360" w:lineRule="auto"/>
              <w:rPr>
                <w:rFonts w:ascii="Arial" w:hAnsi="Arial" w:cs="Arial"/>
              </w:rPr>
            </w:pPr>
            <w:r>
              <w:rPr>
                <w:rFonts w:ascii="Arial" w:hAnsi="Arial" w:cs="Arial"/>
              </w:rPr>
              <w:t>32157</w:t>
            </w:r>
          </w:p>
        </w:tc>
        <w:tc>
          <w:tcPr>
            <w:tcW w:w="1548" w:type="dxa"/>
          </w:tcPr>
          <w:p w:rsidR="00B024E8" w:rsidRDefault="00B024E8" w:rsidP="0059681E">
            <w:pPr>
              <w:pStyle w:val="Body1"/>
              <w:spacing w:line="360" w:lineRule="auto"/>
              <w:rPr>
                <w:rFonts w:ascii="Arial" w:hAnsi="Arial" w:cs="Arial"/>
              </w:rPr>
            </w:pPr>
            <w:r>
              <w:rPr>
                <w:rFonts w:ascii="Arial" w:hAnsi="Arial" w:cs="Arial"/>
              </w:rPr>
              <w:t>0</w:t>
            </w:r>
          </w:p>
        </w:tc>
      </w:tr>
      <w:tr w:rsidR="00B024E8" w:rsidTr="0059681E">
        <w:tc>
          <w:tcPr>
            <w:tcW w:w="3078" w:type="dxa"/>
          </w:tcPr>
          <w:p w:rsidR="00B024E8" w:rsidRDefault="00B024E8" w:rsidP="0059681E">
            <w:pPr>
              <w:pStyle w:val="Body1"/>
              <w:spacing w:line="360" w:lineRule="auto"/>
              <w:rPr>
                <w:rFonts w:ascii="Arial" w:hAnsi="Arial" w:cs="Arial"/>
              </w:rPr>
            </w:pPr>
            <w:r>
              <w:rPr>
                <w:rFonts w:ascii="Arial" w:hAnsi="Arial" w:cs="Arial"/>
              </w:rPr>
              <w:t>Confocal microscopy AND skin cancer AND histology</w:t>
            </w:r>
          </w:p>
        </w:tc>
        <w:tc>
          <w:tcPr>
            <w:tcW w:w="1710" w:type="dxa"/>
          </w:tcPr>
          <w:p w:rsidR="00B024E8" w:rsidRDefault="00B024E8" w:rsidP="0059681E">
            <w:pPr>
              <w:pStyle w:val="Body1"/>
              <w:spacing w:line="360" w:lineRule="auto"/>
              <w:rPr>
                <w:rFonts w:ascii="Arial" w:hAnsi="Arial" w:cs="Arial"/>
              </w:rPr>
            </w:pPr>
            <w:r>
              <w:rPr>
                <w:rFonts w:ascii="Arial" w:hAnsi="Arial" w:cs="Arial"/>
              </w:rPr>
              <w:t>3</w:t>
            </w:r>
          </w:p>
        </w:tc>
        <w:tc>
          <w:tcPr>
            <w:tcW w:w="1710" w:type="dxa"/>
          </w:tcPr>
          <w:p w:rsidR="00B024E8" w:rsidRDefault="00B024E8" w:rsidP="0059681E">
            <w:pPr>
              <w:pStyle w:val="Body1"/>
              <w:spacing w:line="360" w:lineRule="auto"/>
              <w:rPr>
                <w:rFonts w:ascii="Arial" w:hAnsi="Arial" w:cs="Arial"/>
              </w:rPr>
            </w:pPr>
            <w:r>
              <w:rPr>
                <w:rFonts w:ascii="Arial" w:hAnsi="Arial" w:cs="Arial"/>
              </w:rPr>
              <w:t>4</w:t>
            </w:r>
          </w:p>
        </w:tc>
        <w:tc>
          <w:tcPr>
            <w:tcW w:w="1530" w:type="dxa"/>
          </w:tcPr>
          <w:p w:rsidR="00B024E8" w:rsidRDefault="00B024E8" w:rsidP="0059681E">
            <w:pPr>
              <w:pStyle w:val="Body1"/>
              <w:spacing w:line="360" w:lineRule="auto"/>
              <w:rPr>
                <w:rFonts w:ascii="Arial" w:hAnsi="Arial" w:cs="Arial"/>
              </w:rPr>
            </w:pPr>
            <w:r>
              <w:rPr>
                <w:rFonts w:ascii="Arial" w:hAnsi="Arial" w:cs="Arial"/>
              </w:rPr>
              <w:t>358</w:t>
            </w:r>
          </w:p>
        </w:tc>
        <w:tc>
          <w:tcPr>
            <w:tcW w:w="1548" w:type="dxa"/>
          </w:tcPr>
          <w:p w:rsidR="00B024E8" w:rsidRDefault="00B024E8" w:rsidP="0059681E">
            <w:pPr>
              <w:pStyle w:val="Body1"/>
              <w:spacing w:line="360" w:lineRule="auto"/>
              <w:rPr>
                <w:rFonts w:ascii="Arial" w:hAnsi="Arial" w:cs="Arial"/>
              </w:rPr>
            </w:pPr>
            <w:r>
              <w:rPr>
                <w:rFonts w:ascii="Arial" w:hAnsi="Arial" w:cs="Arial"/>
              </w:rPr>
              <w:t>0</w:t>
            </w:r>
          </w:p>
        </w:tc>
      </w:tr>
    </w:tbl>
    <w:p w:rsidR="00B024E8" w:rsidRDefault="00B024E8" w:rsidP="000A5253">
      <w:pPr>
        <w:spacing w:line="480" w:lineRule="auto"/>
        <w:rPr>
          <w:rFonts w:ascii="Arial" w:hAnsi="Arial" w:cs="Arial"/>
          <w:sz w:val="20"/>
        </w:rPr>
      </w:pPr>
    </w:p>
    <w:p w:rsidR="00B024E8" w:rsidRDefault="008D690C" w:rsidP="00B024E8">
      <w:pPr>
        <w:pStyle w:val="Body1"/>
        <w:spacing w:line="480" w:lineRule="auto"/>
        <w:rPr>
          <w:rFonts w:ascii="Arial" w:eastAsia="Times New Roman" w:hAnsi="Arial" w:cs="Arial"/>
          <w:color w:val="auto"/>
          <w:sz w:val="24"/>
          <w:szCs w:val="24"/>
          <w:lang w:val="en-US" w:eastAsia="en-US"/>
        </w:rPr>
      </w:pPr>
      <w:r>
        <w:rPr>
          <w:rFonts w:ascii="Arial" w:eastAsia="Times New Roman" w:hAnsi="Arial" w:cs="Arial"/>
          <w:color w:val="auto"/>
          <w:sz w:val="24"/>
          <w:szCs w:val="24"/>
          <w:lang w:val="en-US" w:eastAsia="en-US"/>
        </w:rPr>
        <w:t>Table 1:</w:t>
      </w:r>
      <w:r w:rsidR="0078696A">
        <w:rPr>
          <w:rFonts w:ascii="Arial" w:eastAsia="Times New Roman" w:hAnsi="Arial" w:cs="Arial"/>
          <w:color w:val="auto"/>
          <w:sz w:val="24"/>
          <w:szCs w:val="24"/>
          <w:lang w:val="en-US" w:eastAsia="en-US"/>
        </w:rPr>
        <w:t xml:space="preserve"> </w:t>
      </w:r>
      <w:r>
        <w:rPr>
          <w:rFonts w:ascii="Arial" w:hAnsi="Arial" w:cs="Arial"/>
          <w:sz w:val="20"/>
        </w:rPr>
        <w:t>T</w:t>
      </w:r>
      <w:r w:rsidRPr="00B024E8">
        <w:rPr>
          <w:rFonts w:ascii="Arial" w:hAnsi="Arial" w:cs="Arial"/>
          <w:sz w:val="20"/>
        </w:rPr>
        <w:t>he number of hits obtained from each database when searching for articles using key words</w:t>
      </w:r>
    </w:p>
    <w:p w:rsidR="00B9381C" w:rsidRDefault="00B024E8" w:rsidP="000A5253">
      <w:pPr>
        <w:spacing w:line="480" w:lineRule="auto"/>
        <w:rPr>
          <w:rFonts w:ascii="Arial" w:hAnsi="Arial" w:cs="Arial"/>
          <w:sz w:val="20"/>
        </w:rPr>
      </w:pPr>
      <w:r w:rsidRPr="00993D89">
        <w:rPr>
          <w:rFonts w:ascii="Arial" w:hAnsi="Arial" w:cs="Arial"/>
          <w:b/>
          <w:sz w:val="20"/>
        </w:rPr>
        <w:t xml:space="preserve"> </w:t>
      </w:r>
      <w:r w:rsidRPr="00993D89">
        <w:rPr>
          <w:rFonts w:ascii="Arial" w:hAnsi="Arial" w:cs="Arial"/>
          <w:sz w:val="20"/>
        </w:rPr>
        <w:cr/>
      </w:r>
    </w:p>
    <w:p w:rsidR="00C54905" w:rsidRDefault="00C54905" w:rsidP="000A5253">
      <w:pPr>
        <w:spacing w:line="480" w:lineRule="auto"/>
        <w:rPr>
          <w:rFonts w:ascii="Arial" w:hAnsi="Arial" w:cs="Arial"/>
          <w:sz w:val="20"/>
        </w:rPr>
      </w:pPr>
    </w:p>
    <w:p w:rsidR="00C54905" w:rsidRDefault="00C54905" w:rsidP="000A5253">
      <w:pPr>
        <w:spacing w:line="480" w:lineRule="auto"/>
        <w:rPr>
          <w:rFonts w:ascii="Arial" w:hAnsi="Arial" w:cs="Arial"/>
          <w:sz w:val="20"/>
        </w:rPr>
      </w:pPr>
    </w:p>
    <w:p w:rsidR="00C54905" w:rsidRPr="000A5253" w:rsidRDefault="00C54905" w:rsidP="000A5253">
      <w:pPr>
        <w:spacing w:line="480" w:lineRule="auto"/>
        <w:rPr>
          <w:rFonts w:ascii="Arial" w:hAnsi="Arial" w:cs="Arial"/>
        </w:rPr>
      </w:pPr>
    </w:p>
    <w:p w:rsidR="00B9381C" w:rsidRDefault="00B9381C" w:rsidP="000A5253">
      <w:pPr>
        <w:spacing w:line="480" w:lineRule="auto"/>
        <w:rPr>
          <w:rFonts w:ascii="Arial" w:hAnsi="Arial" w:cs="Arial"/>
        </w:rPr>
      </w:pPr>
    </w:p>
    <w:p w:rsidR="0051292C" w:rsidRDefault="0051292C" w:rsidP="000A5253">
      <w:pPr>
        <w:spacing w:line="480" w:lineRule="auto"/>
        <w:rPr>
          <w:rFonts w:ascii="Arial" w:hAnsi="Arial" w:cs="Arial"/>
        </w:rPr>
      </w:pPr>
    </w:p>
    <w:p w:rsidR="0051292C" w:rsidRDefault="0051292C" w:rsidP="000A5253">
      <w:pPr>
        <w:spacing w:line="480" w:lineRule="auto"/>
        <w:rPr>
          <w:rFonts w:ascii="Arial" w:hAnsi="Arial" w:cs="Arial"/>
        </w:rPr>
      </w:pPr>
    </w:p>
    <w:p w:rsidR="0051292C" w:rsidRPr="000A5253" w:rsidRDefault="0051292C" w:rsidP="000A5253">
      <w:pPr>
        <w:spacing w:line="480" w:lineRule="auto"/>
        <w:rPr>
          <w:rFonts w:ascii="Arial" w:hAnsi="Arial" w:cs="Arial"/>
        </w:rPr>
      </w:pPr>
    </w:p>
    <w:p w:rsidR="00B9381C" w:rsidRDefault="00B9381C" w:rsidP="000A5253">
      <w:pPr>
        <w:spacing w:line="480" w:lineRule="auto"/>
        <w:rPr>
          <w:rFonts w:ascii="Arial" w:hAnsi="Arial" w:cs="Arial"/>
        </w:rPr>
      </w:pPr>
    </w:p>
    <w:p w:rsidR="00D27336" w:rsidRDefault="00D27336" w:rsidP="000A5253">
      <w:pPr>
        <w:spacing w:line="480" w:lineRule="auto"/>
        <w:rPr>
          <w:rFonts w:ascii="Arial" w:hAnsi="Arial" w:cs="Arial"/>
        </w:rPr>
      </w:pPr>
    </w:p>
    <w:p w:rsidR="00C76493" w:rsidRDefault="00C76493" w:rsidP="000A5253">
      <w:pPr>
        <w:spacing w:line="480" w:lineRule="auto"/>
        <w:rPr>
          <w:rFonts w:ascii="Arial" w:hAnsi="Arial" w:cs="Arial"/>
        </w:rPr>
      </w:pPr>
    </w:p>
    <w:p w:rsidR="00C76493" w:rsidRDefault="00C76493" w:rsidP="000A5253">
      <w:pPr>
        <w:spacing w:line="480" w:lineRule="auto"/>
        <w:rPr>
          <w:rFonts w:ascii="Arial" w:hAnsi="Arial" w:cs="Arial"/>
        </w:rPr>
      </w:pPr>
    </w:p>
    <w:p w:rsidR="00D27336" w:rsidRPr="000A5253" w:rsidRDefault="00D27336" w:rsidP="000A5253">
      <w:pPr>
        <w:spacing w:line="480" w:lineRule="auto"/>
        <w:rPr>
          <w:rFonts w:ascii="Arial" w:hAnsi="Arial" w:cs="Arial"/>
        </w:rPr>
      </w:pPr>
    </w:p>
    <w:tbl>
      <w:tblPr>
        <w:tblStyle w:val="TableGrid"/>
        <w:tblW w:w="10278" w:type="dxa"/>
        <w:tblLayout w:type="fixed"/>
        <w:tblLook w:val="04A0"/>
      </w:tblPr>
      <w:tblGrid>
        <w:gridCol w:w="468"/>
        <w:gridCol w:w="990"/>
        <w:gridCol w:w="1170"/>
        <w:gridCol w:w="900"/>
        <w:gridCol w:w="990"/>
        <w:gridCol w:w="900"/>
        <w:gridCol w:w="810"/>
        <w:gridCol w:w="990"/>
        <w:gridCol w:w="810"/>
        <w:gridCol w:w="900"/>
        <w:gridCol w:w="1350"/>
      </w:tblGrid>
      <w:tr w:rsidR="00B068D1" w:rsidRPr="00B068D1" w:rsidTr="00077048">
        <w:tc>
          <w:tcPr>
            <w:tcW w:w="468" w:type="dxa"/>
          </w:tcPr>
          <w:p w:rsidR="00B068D1" w:rsidRPr="00B068D1" w:rsidRDefault="00B068D1" w:rsidP="00B068D1">
            <w:pPr>
              <w:tabs>
                <w:tab w:val="left" w:pos="407"/>
                <w:tab w:val="left" w:pos="450"/>
              </w:tabs>
              <w:rPr>
                <w:rFonts w:ascii="Arial" w:hAnsi="Arial" w:cs="Arial"/>
                <w:sz w:val="16"/>
                <w:szCs w:val="16"/>
              </w:rPr>
            </w:pPr>
            <w:r w:rsidRPr="00B068D1">
              <w:rPr>
                <w:rFonts w:ascii="Arial" w:hAnsi="Arial" w:cs="Arial"/>
                <w:sz w:val="16"/>
                <w:szCs w:val="16"/>
              </w:rPr>
              <w:t>Ser</w:t>
            </w:r>
          </w:p>
          <w:p w:rsidR="00B068D1" w:rsidRPr="00B068D1" w:rsidRDefault="00B068D1" w:rsidP="00B068D1">
            <w:pPr>
              <w:tabs>
                <w:tab w:val="left" w:pos="407"/>
                <w:tab w:val="left" w:pos="450"/>
              </w:tabs>
              <w:rPr>
                <w:rFonts w:ascii="Arial" w:hAnsi="Arial" w:cs="Arial"/>
                <w:sz w:val="16"/>
                <w:szCs w:val="16"/>
              </w:rPr>
            </w:pPr>
            <w:r w:rsidRPr="00B068D1">
              <w:rPr>
                <w:rFonts w:ascii="Arial" w:hAnsi="Arial" w:cs="Arial"/>
                <w:sz w:val="16"/>
                <w:szCs w:val="16"/>
              </w:rPr>
              <w:t xml:space="preserve"> No</w:t>
            </w:r>
          </w:p>
        </w:tc>
        <w:tc>
          <w:tcPr>
            <w:tcW w:w="990" w:type="dxa"/>
          </w:tcPr>
          <w:p w:rsidR="00B068D1" w:rsidRPr="00B068D1" w:rsidRDefault="00B068D1" w:rsidP="005C5839">
            <w:pPr>
              <w:rPr>
                <w:rFonts w:ascii="Arial" w:hAnsi="Arial" w:cs="Arial"/>
                <w:sz w:val="16"/>
                <w:szCs w:val="16"/>
              </w:rPr>
            </w:pPr>
            <w:r w:rsidRPr="00B068D1">
              <w:rPr>
                <w:rFonts w:ascii="Arial" w:hAnsi="Arial" w:cs="Arial"/>
                <w:sz w:val="16"/>
                <w:szCs w:val="16"/>
              </w:rPr>
              <w:t>Study Author</w:t>
            </w:r>
          </w:p>
        </w:tc>
        <w:tc>
          <w:tcPr>
            <w:tcW w:w="1170" w:type="dxa"/>
          </w:tcPr>
          <w:p w:rsidR="00B068D1" w:rsidRPr="00B068D1" w:rsidRDefault="00B068D1" w:rsidP="005C5839">
            <w:pPr>
              <w:rPr>
                <w:rFonts w:ascii="Arial" w:hAnsi="Arial" w:cs="Arial"/>
                <w:sz w:val="16"/>
                <w:szCs w:val="16"/>
              </w:rPr>
            </w:pPr>
            <w:r w:rsidRPr="00B068D1">
              <w:rPr>
                <w:rFonts w:ascii="Arial" w:hAnsi="Arial" w:cs="Arial"/>
                <w:sz w:val="16"/>
                <w:szCs w:val="16"/>
              </w:rPr>
              <w:t>Study Type</w:t>
            </w:r>
          </w:p>
        </w:tc>
        <w:tc>
          <w:tcPr>
            <w:tcW w:w="900" w:type="dxa"/>
          </w:tcPr>
          <w:p w:rsidR="00B068D1" w:rsidRPr="00B068D1" w:rsidRDefault="00B068D1" w:rsidP="005C5839">
            <w:pPr>
              <w:rPr>
                <w:rFonts w:ascii="Arial" w:hAnsi="Arial" w:cs="Arial"/>
                <w:sz w:val="16"/>
                <w:szCs w:val="16"/>
              </w:rPr>
            </w:pPr>
            <w:r w:rsidRPr="00B068D1">
              <w:rPr>
                <w:rFonts w:ascii="Arial" w:hAnsi="Arial" w:cs="Arial"/>
                <w:sz w:val="16"/>
                <w:szCs w:val="16"/>
              </w:rPr>
              <w:t>Evidence Level</w:t>
            </w:r>
          </w:p>
        </w:tc>
        <w:tc>
          <w:tcPr>
            <w:tcW w:w="990" w:type="dxa"/>
          </w:tcPr>
          <w:p w:rsidR="00B068D1" w:rsidRPr="00B068D1" w:rsidRDefault="00B068D1" w:rsidP="005C5839">
            <w:pPr>
              <w:rPr>
                <w:rFonts w:ascii="Arial" w:hAnsi="Arial" w:cs="Arial"/>
                <w:sz w:val="16"/>
                <w:szCs w:val="16"/>
              </w:rPr>
            </w:pPr>
            <w:r w:rsidRPr="00B068D1">
              <w:rPr>
                <w:rFonts w:ascii="Arial" w:hAnsi="Arial" w:cs="Arial"/>
                <w:sz w:val="16"/>
                <w:szCs w:val="16"/>
              </w:rPr>
              <w:t>Type Of Technique Used</w:t>
            </w:r>
          </w:p>
        </w:tc>
        <w:tc>
          <w:tcPr>
            <w:tcW w:w="900" w:type="dxa"/>
          </w:tcPr>
          <w:p w:rsidR="00B068D1" w:rsidRPr="00B068D1" w:rsidRDefault="00B068D1" w:rsidP="005C5839">
            <w:pPr>
              <w:rPr>
                <w:rFonts w:ascii="Arial" w:hAnsi="Arial" w:cs="Arial"/>
                <w:sz w:val="16"/>
                <w:szCs w:val="16"/>
              </w:rPr>
            </w:pPr>
            <w:r w:rsidRPr="00B068D1">
              <w:rPr>
                <w:rFonts w:ascii="Arial" w:hAnsi="Arial" w:cs="Arial"/>
                <w:sz w:val="16"/>
                <w:szCs w:val="16"/>
              </w:rPr>
              <w:t>Number Of Skin Cancer Lesions</w:t>
            </w:r>
          </w:p>
        </w:tc>
        <w:tc>
          <w:tcPr>
            <w:tcW w:w="810" w:type="dxa"/>
          </w:tcPr>
          <w:p w:rsidR="00B068D1" w:rsidRPr="00B068D1" w:rsidRDefault="00B068D1" w:rsidP="005C5839">
            <w:pPr>
              <w:rPr>
                <w:rFonts w:ascii="Arial" w:hAnsi="Arial" w:cs="Arial"/>
                <w:sz w:val="16"/>
                <w:szCs w:val="16"/>
              </w:rPr>
            </w:pPr>
            <w:r w:rsidRPr="00B068D1">
              <w:rPr>
                <w:rFonts w:ascii="Arial" w:hAnsi="Arial" w:cs="Arial"/>
                <w:sz w:val="16"/>
                <w:szCs w:val="16"/>
              </w:rPr>
              <w:t>Total Number Of Lesions</w:t>
            </w:r>
            <w:r w:rsidR="00C60588">
              <w:rPr>
                <w:rFonts w:ascii="Arial" w:hAnsi="Arial" w:cs="Arial"/>
                <w:sz w:val="16"/>
                <w:szCs w:val="16"/>
                <w:vertAlign w:val="superscript"/>
              </w:rPr>
              <w:t>*</w:t>
            </w:r>
          </w:p>
        </w:tc>
        <w:tc>
          <w:tcPr>
            <w:tcW w:w="990" w:type="dxa"/>
          </w:tcPr>
          <w:p w:rsidR="00B068D1" w:rsidRPr="00B068D1" w:rsidRDefault="00B068D1" w:rsidP="005C5839">
            <w:pPr>
              <w:rPr>
                <w:rFonts w:ascii="Arial" w:hAnsi="Arial" w:cs="Arial"/>
                <w:sz w:val="16"/>
                <w:szCs w:val="16"/>
              </w:rPr>
            </w:pPr>
            <w:r w:rsidRPr="00B068D1">
              <w:rPr>
                <w:rFonts w:ascii="Arial" w:hAnsi="Arial" w:cs="Arial"/>
                <w:sz w:val="16"/>
                <w:szCs w:val="16"/>
              </w:rPr>
              <w:t>Reference Standard</w:t>
            </w:r>
          </w:p>
        </w:tc>
        <w:tc>
          <w:tcPr>
            <w:tcW w:w="810" w:type="dxa"/>
          </w:tcPr>
          <w:p w:rsidR="00B068D1" w:rsidRPr="00B068D1" w:rsidRDefault="00B068D1" w:rsidP="005C5839">
            <w:pPr>
              <w:rPr>
                <w:rFonts w:ascii="Arial" w:hAnsi="Arial" w:cs="Arial"/>
                <w:sz w:val="16"/>
                <w:szCs w:val="16"/>
              </w:rPr>
            </w:pPr>
            <w:r w:rsidRPr="00B068D1">
              <w:rPr>
                <w:rFonts w:ascii="Arial" w:hAnsi="Arial" w:cs="Arial"/>
                <w:sz w:val="16"/>
                <w:szCs w:val="16"/>
              </w:rPr>
              <w:t>Blinding</w:t>
            </w:r>
          </w:p>
        </w:tc>
        <w:tc>
          <w:tcPr>
            <w:tcW w:w="900" w:type="dxa"/>
          </w:tcPr>
          <w:p w:rsidR="00B068D1" w:rsidRPr="00B068D1" w:rsidRDefault="00B068D1" w:rsidP="005C5839">
            <w:pPr>
              <w:rPr>
                <w:rFonts w:ascii="Arial" w:hAnsi="Arial" w:cs="Arial"/>
                <w:sz w:val="16"/>
                <w:szCs w:val="16"/>
              </w:rPr>
            </w:pPr>
            <w:r w:rsidRPr="00B068D1">
              <w:rPr>
                <w:rFonts w:ascii="Arial" w:hAnsi="Arial" w:cs="Arial"/>
                <w:sz w:val="16"/>
                <w:szCs w:val="16"/>
              </w:rPr>
              <w:t>Number Of Patients</w:t>
            </w:r>
          </w:p>
        </w:tc>
        <w:tc>
          <w:tcPr>
            <w:tcW w:w="1350" w:type="dxa"/>
          </w:tcPr>
          <w:p w:rsidR="00B068D1" w:rsidRPr="00B068D1" w:rsidRDefault="00B068D1" w:rsidP="005C5839">
            <w:pPr>
              <w:rPr>
                <w:rFonts w:ascii="Arial" w:hAnsi="Arial" w:cs="Arial"/>
                <w:sz w:val="16"/>
                <w:szCs w:val="16"/>
              </w:rPr>
            </w:pPr>
            <w:r w:rsidRPr="00B068D1">
              <w:rPr>
                <w:rFonts w:ascii="Arial" w:hAnsi="Arial" w:cs="Arial"/>
                <w:sz w:val="16"/>
                <w:szCs w:val="16"/>
              </w:rPr>
              <w:t>Patient Characteristics</w:t>
            </w:r>
          </w:p>
        </w:tc>
      </w:tr>
      <w:tr w:rsidR="00B068D1" w:rsidRPr="00B068D1" w:rsidTr="00077048">
        <w:tc>
          <w:tcPr>
            <w:tcW w:w="468" w:type="dxa"/>
          </w:tcPr>
          <w:p w:rsidR="00B068D1" w:rsidRPr="00B068D1" w:rsidRDefault="00B068D1" w:rsidP="005C5839">
            <w:pPr>
              <w:rPr>
                <w:sz w:val="16"/>
                <w:szCs w:val="16"/>
              </w:rPr>
            </w:pPr>
            <w:r w:rsidRPr="00B068D1">
              <w:rPr>
                <w:sz w:val="16"/>
                <w:szCs w:val="16"/>
              </w:rPr>
              <w:t>1</w:t>
            </w:r>
          </w:p>
        </w:tc>
        <w:tc>
          <w:tcPr>
            <w:tcW w:w="990" w:type="dxa"/>
          </w:tcPr>
          <w:p w:rsidR="00B068D1" w:rsidRPr="00B068D1" w:rsidRDefault="00B068D1" w:rsidP="005C5839">
            <w:pPr>
              <w:rPr>
                <w:sz w:val="16"/>
                <w:szCs w:val="16"/>
                <w:vertAlign w:val="superscript"/>
              </w:rPr>
            </w:pPr>
            <w:r w:rsidRPr="00B068D1">
              <w:rPr>
                <w:sz w:val="16"/>
                <w:szCs w:val="16"/>
              </w:rPr>
              <w:t xml:space="preserve">Nori S </w:t>
            </w:r>
            <w:r w:rsidR="00C76493">
              <w:rPr>
                <w:sz w:val="16"/>
                <w:szCs w:val="16"/>
              </w:rPr>
              <w:t>et al.</w:t>
            </w:r>
            <w:r w:rsidRPr="00B068D1">
              <w:rPr>
                <w:sz w:val="16"/>
                <w:szCs w:val="16"/>
              </w:rPr>
              <w:t>, 2004</w:t>
            </w:r>
            <w:r w:rsidR="002A5274">
              <w:rPr>
                <w:sz w:val="16"/>
                <w:szCs w:val="16"/>
                <w:vertAlign w:val="superscript"/>
              </w:rPr>
              <w:t>21</w:t>
            </w:r>
          </w:p>
        </w:tc>
        <w:tc>
          <w:tcPr>
            <w:tcW w:w="1170" w:type="dxa"/>
          </w:tcPr>
          <w:p w:rsidR="00B068D1" w:rsidRPr="00B068D1" w:rsidRDefault="00B068D1" w:rsidP="005C5839">
            <w:pPr>
              <w:rPr>
                <w:sz w:val="16"/>
                <w:szCs w:val="16"/>
              </w:rPr>
            </w:pPr>
            <w:r w:rsidRPr="00B068D1">
              <w:rPr>
                <w:sz w:val="16"/>
                <w:szCs w:val="16"/>
              </w:rPr>
              <w:t>Retrospective</w:t>
            </w:r>
          </w:p>
        </w:tc>
        <w:tc>
          <w:tcPr>
            <w:tcW w:w="900" w:type="dxa"/>
          </w:tcPr>
          <w:p w:rsidR="00B068D1" w:rsidRPr="00B068D1" w:rsidRDefault="00B068D1" w:rsidP="005C5839">
            <w:pPr>
              <w:rPr>
                <w:sz w:val="16"/>
                <w:szCs w:val="16"/>
              </w:rPr>
            </w:pPr>
            <w:r w:rsidRPr="00B068D1">
              <w:rPr>
                <w:sz w:val="16"/>
                <w:szCs w:val="16"/>
              </w:rPr>
              <w:t>Ib</w:t>
            </w:r>
          </w:p>
        </w:tc>
        <w:tc>
          <w:tcPr>
            <w:tcW w:w="990" w:type="dxa"/>
          </w:tcPr>
          <w:p w:rsidR="00B068D1" w:rsidRPr="00B068D1" w:rsidRDefault="00B068D1" w:rsidP="005C5839">
            <w:pPr>
              <w:rPr>
                <w:sz w:val="16"/>
                <w:szCs w:val="16"/>
              </w:rPr>
            </w:pPr>
            <w:r w:rsidRPr="00B068D1">
              <w:rPr>
                <w:sz w:val="16"/>
                <w:szCs w:val="16"/>
              </w:rPr>
              <w:t>In vivo CM</w:t>
            </w:r>
          </w:p>
        </w:tc>
        <w:tc>
          <w:tcPr>
            <w:tcW w:w="900" w:type="dxa"/>
          </w:tcPr>
          <w:p w:rsidR="00B068D1" w:rsidRPr="00B068D1" w:rsidRDefault="00B068D1" w:rsidP="005C5839">
            <w:pPr>
              <w:rPr>
                <w:sz w:val="16"/>
                <w:szCs w:val="16"/>
              </w:rPr>
            </w:pPr>
            <w:r w:rsidRPr="00B068D1">
              <w:rPr>
                <w:sz w:val="16"/>
                <w:szCs w:val="16"/>
              </w:rPr>
              <w:t>83</w:t>
            </w:r>
          </w:p>
        </w:tc>
        <w:tc>
          <w:tcPr>
            <w:tcW w:w="810" w:type="dxa"/>
          </w:tcPr>
          <w:p w:rsidR="00B068D1" w:rsidRPr="00B068D1" w:rsidRDefault="00B068D1" w:rsidP="005C5839">
            <w:pPr>
              <w:rPr>
                <w:sz w:val="16"/>
                <w:szCs w:val="16"/>
              </w:rPr>
            </w:pPr>
            <w:r w:rsidRPr="00B068D1">
              <w:rPr>
                <w:sz w:val="16"/>
                <w:szCs w:val="16"/>
              </w:rPr>
              <w:t>137</w:t>
            </w:r>
          </w:p>
        </w:tc>
        <w:tc>
          <w:tcPr>
            <w:tcW w:w="990" w:type="dxa"/>
          </w:tcPr>
          <w:p w:rsidR="00B068D1" w:rsidRPr="00B068D1" w:rsidRDefault="00B068D1" w:rsidP="005C5839">
            <w:pPr>
              <w:rPr>
                <w:sz w:val="16"/>
                <w:szCs w:val="16"/>
              </w:rPr>
            </w:pPr>
            <w:r w:rsidRPr="00B068D1">
              <w:rPr>
                <w:sz w:val="16"/>
                <w:szCs w:val="16"/>
              </w:rPr>
              <w:t>Histology</w:t>
            </w:r>
          </w:p>
        </w:tc>
        <w:tc>
          <w:tcPr>
            <w:tcW w:w="810" w:type="dxa"/>
          </w:tcPr>
          <w:p w:rsidR="00B068D1" w:rsidRPr="00B068D1" w:rsidRDefault="00B068D1" w:rsidP="005C5839">
            <w:pPr>
              <w:rPr>
                <w:sz w:val="16"/>
                <w:szCs w:val="16"/>
              </w:rPr>
            </w:pPr>
            <w:r w:rsidRPr="00B068D1">
              <w:rPr>
                <w:sz w:val="16"/>
                <w:szCs w:val="16"/>
              </w:rPr>
              <w:t>yes</w:t>
            </w:r>
          </w:p>
        </w:tc>
        <w:tc>
          <w:tcPr>
            <w:tcW w:w="900" w:type="dxa"/>
          </w:tcPr>
          <w:p w:rsidR="00B068D1" w:rsidRPr="00B068D1" w:rsidRDefault="00B068D1" w:rsidP="005C5839">
            <w:pPr>
              <w:rPr>
                <w:sz w:val="16"/>
                <w:szCs w:val="16"/>
              </w:rPr>
            </w:pPr>
            <w:r w:rsidRPr="00B068D1">
              <w:rPr>
                <w:sz w:val="16"/>
                <w:szCs w:val="16"/>
              </w:rPr>
              <w:t>145</w:t>
            </w:r>
          </w:p>
        </w:tc>
        <w:tc>
          <w:tcPr>
            <w:tcW w:w="1350" w:type="dxa"/>
          </w:tcPr>
          <w:p w:rsidR="00B068D1" w:rsidRPr="00B068D1" w:rsidRDefault="00B068D1" w:rsidP="00B068D1">
            <w:pPr>
              <w:rPr>
                <w:sz w:val="16"/>
                <w:szCs w:val="16"/>
              </w:rPr>
            </w:pPr>
            <w:r w:rsidRPr="00B068D1">
              <w:rPr>
                <w:sz w:val="16"/>
                <w:szCs w:val="16"/>
              </w:rPr>
              <w:t>Lesions 98 male specimens, 54 female</w:t>
            </w:r>
            <w:r>
              <w:rPr>
                <w:sz w:val="16"/>
                <w:szCs w:val="16"/>
              </w:rPr>
              <w:t xml:space="preserve"> s</w:t>
            </w:r>
            <w:r w:rsidRPr="00B068D1">
              <w:rPr>
                <w:sz w:val="16"/>
                <w:szCs w:val="16"/>
              </w:rPr>
              <w:t>pecimen</w:t>
            </w:r>
          </w:p>
        </w:tc>
      </w:tr>
      <w:tr w:rsidR="00B068D1" w:rsidRPr="00B068D1" w:rsidTr="00077048">
        <w:tc>
          <w:tcPr>
            <w:tcW w:w="468" w:type="dxa"/>
          </w:tcPr>
          <w:p w:rsidR="00B068D1" w:rsidRPr="00B068D1" w:rsidRDefault="00B068D1" w:rsidP="005C5839">
            <w:pPr>
              <w:rPr>
                <w:sz w:val="16"/>
                <w:szCs w:val="16"/>
              </w:rPr>
            </w:pPr>
            <w:r w:rsidRPr="00B068D1">
              <w:rPr>
                <w:sz w:val="16"/>
                <w:szCs w:val="16"/>
              </w:rPr>
              <w:t>2</w:t>
            </w:r>
          </w:p>
        </w:tc>
        <w:tc>
          <w:tcPr>
            <w:tcW w:w="990" w:type="dxa"/>
          </w:tcPr>
          <w:p w:rsidR="00B068D1" w:rsidRPr="00B068D1" w:rsidRDefault="00B068D1" w:rsidP="005C5839">
            <w:pPr>
              <w:rPr>
                <w:sz w:val="16"/>
                <w:szCs w:val="16"/>
                <w:vertAlign w:val="superscript"/>
              </w:rPr>
            </w:pPr>
            <w:r w:rsidRPr="00B068D1">
              <w:rPr>
                <w:sz w:val="16"/>
                <w:szCs w:val="16"/>
              </w:rPr>
              <w:t xml:space="preserve">Horn M </w:t>
            </w:r>
            <w:r w:rsidR="00C76493">
              <w:rPr>
                <w:sz w:val="16"/>
                <w:szCs w:val="16"/>
              </w:rPr>
              <w:t>et al.</w:t>
            </w:r>
            <w:r w:rsidRPr="00B068D1">
              <w:rPr>
                <w:sz w:val="16"/>
                <w:szCs w:val="16"/>
              </w:rPr>
              <w:t>, 2006</w:t>
            </w:r>
            <w:r w:rsidR="002A5274">
              <w:rPr>
                <w:sz w:val="16"/>
                <w:szCs w:val="16"/>
                <w:vertAlign w:val="superscript"/>
              </w:rPr>
              <w:t>26</w:t>
            </w:r>
          </w:p>
        </w:tc>
        <w:tc>
          <w:tcPr>
            <w:tcW w:w="1170" w:type="dxa"/>
          </w:tcPr>
          <w:p w:rsidR="00B068D1" w:rsidRPr="00B068D1" w:rsidRDefault="00B068D1" w:rsidP="005C5839">
            <w:pPr>
              <w:rPr>
                <w:sz w:val="16"/>
                <w:szCs w:val="16"/>
              </w:rPr>
            </w:pPr>
            <w:r w:rsidRPr="00B068D1">
              <w:rPr>
                <w:sz w:val="16"/>
                <w:szCs w:val="16"/>
              </w:rPr>
              <w:t>Retrospective</w:t>
            </w:r>
          </w:p>
        </w:tc>
        <w:tc>
          <w:tcPr>
            <w:tcW w:w="900" w:type="dxa"/>
          </w:tcPr>
          <w:p w:rsidR="00B068D1" w:rsidRPr="00B068D1" w:rsidRDefault="00B068D1" w:rsidP="005C5839">
            <w:pPr>
              <w:rPr>
                <w:sz w:val="16"/>
                <w:szCs w:val="16"/>
              </w:rPr>
            </w:pPr>
            <w:r w:rsidRPr="00B068D1">
              <w:rPr>
                <w:sz w:val="16"/>
                <w:szCs w:val="16"/>
              </w:rPr>
              <w:t>II</w:t>
            </w:r>
          </w:p>
        </w:tc>
        <w:tc>
          <w:tcPr>
            <w:tcW w:w="990" w:type="dxa"/>
          </w:tcPr>
          <w:p w:rsidR="00B068D1" w:rsidRPr="00B068D1" w:rsidRDefault="00B068D1" w:rsidP="005C5839">
            <w:pPr>
              <w:rPr>
                <w:sz w:val="16"/>
                <w:szCs w:val="16"/>
              </w:rPr>
            </w:pPr>
            <w:r w:rsidRPr="00B068D1">
              <w:rPr>
                <w:sz w:val="16"/>
                <w:szCs w:val="16"/>
              </w:rPr>
              <w:t>Ex vivo CM</w:t>
            </w:r>
          </w:p>
        </w:tc>
        <w:tc>
          <w:tcPr>
            <w:tcW w:w="900" w:type="dxa"/>
          </w:tcPr>
          <w:p w:rsidR="00B068D1" w:rsidRPr="00B068D1" w:rsidRDefault="00B068D1" w:rsidP="005C5839">
            <w:pPr>
              <w:rPr>
                <w:sz w:val="16"/>
                <w:szCs w:val="16"/>
              </w:rPr>
            </w:pPr>
            <w:r w:rsidRPr="00B068D1">
              <w:rPr>
                <w:sz w:val="16"/>
                <w:szCs w:val="16"/>
              </w:rPr>
              <w:t>20</w:t>
            </w:r>
          </w:p>
        </w:tc>
        <w:tc>
          <w:tcPr>
            <w:tcW w:w="810" w:type="dxa"/>
          </w:tcPr>
          <w:p w:rsidR="00B068D1" w:rsidRPr="00B068D1" w:rsidRDefault="00B068D1" w:rsidP="005C5839">
            <w:pPr>
              <w:rPr>
                <w:sz w:val="16"/>
                <w:szCs w:val="16"/>
              </w:rPr>
            </w:pPr>
            <w:r w:rsidRPr="00B068D1">
              <w:rPr>
                <w:sz w:val="16"/>
                <w:szCs w:val="16"/>
              </w:rPr>
              <w:t>40</w:t>
            </w:r>
          </w:p>
        </w:tc>
        <w:tc>
          <w:tcPr>
            <w:tcW w:w="990" w:type="dxa"/>
          </w:tcPr>
          <w:p w:rsidR="00B068D1" w:rsidRPr="00B068D1" w:rsidRDefault="00B068D1" w:rsidP="005C5839">
            <w:pPr>
              <w:rPr>
                <w:sz w:val="16"/>
                <w:szCs w:val="16"/>
              </w:rPr>
            </w:pPr>
            <w:r w:rsidRPr="00B068D1">
              <w:rPr>
                <w:sz w:val="16"/>
                <w:szCs w:val="16"/>
              </w:rPr>
              <w:t>Histology</w:t>
            </w:r>
          </w:p>
        </w:tc>
        <w:tc>
          <w:tcPr>
            <w:tcW w:w="810" w:type="dxa"/>
          </w:tcPr>
          <w:p w:rsidR="00B068D1" w:rsidRPr="00B068D1" w:rsidRDefault="00B068D1" w:rsidP="005C5839">
            <w:pPr>
              <w:rPr>
                <w:sz w:val="16"/>
                <w:szCs w:val="16"/>
              </w:rPr>
            </w:pPr>
            <w:r w:rsidRPr="00B068D1">
              <w:rPr>
                <w:sz w:val="16"/>
                <w:szCs w:val="16"/>
              </w:rPr>
              <w:t>yes</w:t>
            </w:r>
          </w:p>
        </w:tc>
        <w:tc>
          <w:tcPr>
            <w:tcW w:w="900" w:type="dxa"/>
          </w:tcPr>
          <w:p w:rsidR="00B068D1" w:rsidRPr="00B068D1" w:rsidRDefault="00B068D1" w:rsidP="005C5839">
            <w:pPr>
              <w:rPr>
                <w:sz w:val="16"/>
                <w:szCs w:val="16"/>
              </w:rPr>
            </w:pPr>
            <w:r w:rsidRPr="00B068D1">
              <w:rPr>
                <w:sz w:val="16"/>
                <w:szCs w:val="16"/>
              </w:rPr>
              <w:t>20</w:t>
            </w:r>
          </w:p>
        </w:tc>
        <w:tc>
          <w:tcPr>
            <w:tcW w:w="1350" w:type="dxa"/>
          </w:tcPr>
          <w:p w:rsidR="00B068D1" w:rsidRPr="00B068D1" w:rsidRDefault="00B068D1" w:rsidP="005C5839">
            <w:pPr>
              <w:rPr>
                <w:sz w:val="16"/>
                <w:szCs w:val="16"/>
              </w:rPr>
            </w:pPr>
            <w:r w:rsidRPr="00B068D1">
              <w:rPr>
                <w:sz w:val="16"/>
                <w:szCs w:val="16"/>
              </w:rPr>
              <w:t>Not described</w:t>
            </w:r>
          </w:p>
        </w:tc>
      </w:tr>
      <w:tr w:rsidR="00B068D1" w:rsidRPr="00B068D1" w:rsidTr="00077048">
        <w:tc>
          <w:tcPr>
            <w:tcW w:w="468" w:type="dxa"/>
          </w:tcPr>
          <w:p w:rsidR="00B068D1" w:rsidRPr="00B068D1" w:rsidRDefault="00B068D1" w:rsidP="005C5839">
            <w:pPr>
              <w:rPr>
                <w:sz w:val="16"/>
                <w:szCs w:val="16"/>
              </w:rPr>
            </w:pPr>
            <w:r w:rsidRPr="00B068D1">
              <w:rPr>
                <w:sz w:val="16"/>
                <w:szCs w:val="16"/>
              </w:rPr>
              <w:t>3</w:t>
            </w:r>
          </w:p>
        </w:tc>
        <w:tc>
          <w:tcPr>
            <w:tcW w:w="990" w:type="dxa"/>
          </w:tcPr>
          <w:p w:rsidR="00B068D1" w:rsidRPr="00B068D1" w:rsidRDefault="00B068D1" w:rsidP="00A6292E">
            <w:pPr>
              <w:rPr>
                <w:sz w:val="16"/>
                <w:szCs w:val="16"/>
                <w:vertAlign w:val="superscript"/>
              </w:rPr>
            </w:pPr>
            <w:r w:rsidRPr="00B068D1">
              <w:rPr>
                <w:sz w:val="16"/>
                <w:szCs w:val="16"/>
              </w:rPr>
              <w:t xml:space="preserve">Gerger A </w:t>
            </w:r>
            <w:r w:rsidR="00C76493">
              <w:rPr>
                <w:sz w:val="16"/>
                <w:szCs w:val="16"/>
              </w:rPr>
              <w:t>et al.</w:t>
            </w:r>
            <w:r w:rsidR="00A6292E">
              <w:rPr>
                <w:sz w:val="16"/>
                <w:szCs w:val="16"/>
              </w:rPr>
              <w:t>, 2005</w:t>
            </w:r>
            <w:r w:rsidR="002A5274">
              <w:rPr>
                <w:sz w:val="16"/>
                <w:szCs w:val="16"/>
                <w:vertAlign w:val="superscript"/>
              </w:rPr>
              <w:t>27</w:t>
            </w:r>
          </w:p>
        </w:tc>
        <w:tc>
          <w:tcPr>
            <w:tcW w:w="1170" w:type="dxa"/>
          </w:tcPr>
          <w:p w:rsidR="00B068D1" w:rsidRPr="00B068D1" w:rsidRDefault="00B068D1" w:rsidP="005C5839">
            <w:pPr>
              <w:rPr>
                <w:sz w:val="16"/>
                <w:szCs w:val="16"/>
              </w:rPr>
            </w:pPr>
            <w:r w:rsidRPr="00B068D1">
              <w:rPr>
                <w:sz w:val="16"/>
                <w:szCs w:val="16"/>
              </w:rPr>
              <w:t>Prospective</w:t>
            </w:r>
          </w:p>
        </w:tc>
        <w:tc>
          <w:tcPr>
            <w:tcW w:w="900" w:type="dxa"/>
          </w:tcPr>
          <w:p w:rsidR="00B068D1" w:rsidRPr="00B068D1" w:rsidRDefault="00B068D1" w:rsidP="005C5839">
            <w:pPr>
              <w:rPr>
                <w:sz w:val="16"/>
                <w:szCs w:val="16"/>
              </w:rPr>
            </w:pPr>
            <w:r w:rsidRPr="00B068D1">
              <w:rPr>
                <w:sz w:val="16"/>
                <w:szCs w:val="16"/>
              </w:rPr>
              <w:t>II</w:t>
            </w:r>
          </w:p>
        </w:tc>
        <w:tc>
          <w:tcPr>
            <w:tcW w:w="990" w:type="dxa"/>
          </w:tcPr>
          <w:p w:rsidR="00B068D1" w:rsidRPr="00B068D1" w:rsidRDefault="00B068D1" w:rsidP="005C5839">
            <w:pPr>
              <w:rPr>
                <w:sz w:val="16"/>
                <w:szCs w:val="16"/>
              </w:rPr>
            </w:pPr>
            <w:r w:rsidRPr="00B068D1">
              <w:rPr>
                <w:sz w:val="16"/>
                <w:szCs w:val="16"/>
              </w:rPr>
              <w:t>In vivo CM</w:t>
            </w:r>
          </w:p>
        </w:tc>
        <w:tc>
          <w:tcPr>
            <w:tcW w:w="900" w:type="dxa"/>
          </w:tcPr>
          <w:p w:rsidR="00B068D1" w:rsidRPr="00B068D1" w:rsidRDefault="00B068D1" w:rsidP="005C5839">
            <w:pPr>
              <w:rPr>
                <w:sz w:val="16"/>
                <w:szCs w:val="16"/>
              </w:rPr>
            </w:pPr>
            <w:r w:rsidRPr="00B068D1">
              <w:rPr>
                <w:sz w:val="16"/>
                <w:szCs w:val="16"/>
              </w:rPr>
              <w:t>27</w:t>
            </w:r>
          </w:p>
        </w:tc>
        <w:tc>
          <w:tcPr>
            <w:tcW w:w="810" w:type="dxa"/>
          </w:tcPr>
          <w:p w:rsidR="00B068D1" w:rsidRPr="00B068D1" w:rsidRDefault="00B068D1" w:rsidP="005C5839">
            <w:pPr>
              <w:rPr>
                <w:sz w:val="16"/>
                <w:szCs w:val="16"/>
              </w:rPr>
            </w:pPr>
            <w:r w:rsidRPr="00B068D1">
              <w:rPr>
                <w:sz w:val="16"/>
                <w:szCs w:val="16"/>
              </w:rPr>
              <w:t>57</w:t>
            </w:r>
          </w:p>
        </w:tc>
        <w:tc>
          <w:tcPr>
            <w:tcW w:w="990" w:type="dxa"/>
          </w:tcPr>
          <w:p w:rsidR="00B068D1" w:rsidRPr="00B068D1" w:rsidRDefault="00B068D1" w:rsidP="005C5839">
            <w:pPr>
              <w:rPr>
                <w:sz w:val="16"/>
                <w:szCs w:val="16"/>
              </w:rPr>
            </w:pPr>
            <w:r w:rsidRPr="00B068D1">
              <w:rPr>
                <w:sz w:val="16"/>
                <w:szCs w:val="16"/>
              </w:rPr>
              <w:t>Histology</w:t>
            </w:r>
          </w:p>
        </w:tc>
        <w:tc>
          <w:tcPr>
            <w:tcW w:w="810" w:type="dxa"/>
          </w:tcPr>
          <w:p w:rsidR="00B068D1" w:rsidRPr="00B068D1" w:rsidRDefault="00B068D1" w:rsidP="005C5839">
            <w:pPr>
              <w:rPr>
                <w:sz w:val="16"/>
                <w:szCs w:val="16"/>
              </w:rPr>
            </w:pPr>
            <w:r w:rsidRPr="00B068D1">
              <w:rPr>
                <w:sz w:val="16"/>
                <w:szCs w:val="16"/>
              </w:rPr>
              <w:t>yes</w:t>
            </w:r>
          </w:p>
        </w:tc>
        <w:tc>
          <w:tcPr>
            <w:tcW w:w="900" w:type="dxa"/>
          </w:tcPr>
          <w:p w:rsidR="00B068D1" w:rsidRPr="00B068D1" w:rsidRDefault="00B068D1" w:rsidP="005C5839">
            <w:pPr>
              <w:rPr>
                <w:sz w:val="16"/>
                <w:szCs w:val="16"/>
              </w:rPr>
            </w:pPr>
            <w:r w:rsidRPr="00B068D1">
              <w:rPr>
                <w:sz w:val="16"/>
                <w:szCs w:val="16"/>
              </w:rPr>
              <w:t>57</w:t>
            </w:r>
          </w:p>
        </w:tc>
        <w:tc>
          <w:tcPr>
            <w:tcW w:w="1350" w:type="dxa"/>
          </w:tcPr>
          <w:p w:rsidR="00B068D1" w:rsidRPr="00B068D1" w:rsidRDefault="005C332A" w:rsidP="005C5839">
            <w:pPr>
              <w:rPr>
                <w:sz w:val="16"/>
                <w:szCs w:val="16"/>
              </w:rPr>
            </w:pPr>
            <w:r>
              <w:rPr>
                <w:sz w:val="16"/>
                <w:szCs w:val="16"/>
              </w:rPr>
              <w:t>Gender and age not mentioned. Location of lesions given as 15 on back, 6 on legs, 4 on head and 1 on acral skin</w:t>
            </w:r>
          </w:p>
        </w:tc>
      </w:tr>
      <w:tr w:rsidR="00B068D1" w:rsidRPr="00B068D1" w:rsidTr="00077048">
        <w:tc>
          <w:tcPr>
            <w:tcW w:w="468" w:type="dxa"/>
          </w:tcPr>
          <w:p w:rsidR="00B068D1" w:rsidRPr="00B068D1" w:rsidRDefault="00B068D1" w:rsidP="005C5839">
            <w:pPr>
              <w:rPr>
                <w:sz w:val="16"/>
                <w:szCs w:val="16"/>
              </w:rPr>
            </w:pPr>
            <w:r w:rsidRPr="00B068D1">
              <w:rPr>
                <w:sz w:val="16"/>
                <w:szCs w:val="16"/>
              </w:rPr>
              <w:t>4</w:t>
            </w:r>
          </w:p>
        </w:tc>
        <w:tc>
          <w:tcPr>
            <w:tcW w:w="990" w:type="dxa"/>
          </w:tcPr>
          <w:p w:rsidR="00B068D1" w:rsidRPr="00B068D1" w:rsidRDefault="00B068D1" w:rsidP="00077048">
            <w:pPr>
              <w:rPr>
                <w:sz w:val="16"/>
                <w:szCs w:val="16"/>
                <w:vertAlign w:val="superscript"/>
              </w:rPr>
            </w:pPr>
            <w:r w:rsidRPr="00B068D1">
              <w:rPr>
                <w:sz w:val="16"/>
                <w:szCs w:val="16"/>
              </w:rPr>
              <w:t xml:space="preserve">Langley R </w:t>
            </w:r>
            <w:r w:rsidR="00C76493">
              <w:rPr>
                <w:sz w:val="16"/>
                <w:szCs w:val="16"/>
              </w:rPr>
              <w:t>et al.</w:t>
            </w:r>
            <w:r w:rsidRPr="00B068D1">
              <w:rPr>
                <w:sz w:val="16"/>
                <w:szCs w:val="16"/>
              </w:rPr>
              <w:t>,</w:t>
            </w:r>
            <w:r w:rsidR="00077048">
              <w:rPr>
                <w:sz w:val="16"/>
                <w:szCs w:val="16"/>
              </w:rPr>
              <w:t xml:space="preserve"> </w:t>
            </w:r>
            <w:r w:rsidRPr="00B068D1">
              <w:rPr>
                <w:sz w:val="16"/>
                <w:szCs w:val="16"/>
              </w:rPr>
              <w:t>2007</w:t>
            </w:r>
            <w:r w:rsidRPr="00B068D1">
              <w:rPr>
                <w:sz w:val="16"/>
                <w:szCs w:val="16"/>
                <w:vertAlign w:val="superscript"/>
              </w:rPr>
              <w:t>2</w:t>
            </w:r>
            <w:r w:rsidR="002A5274">
              <w:rPr>
                <w:sz w:val="16"/>
                <w:szCs w:val="16"/>
                <w:vertAlign w:val="superscript"/>
              </w:rPr>
              <w:t>8</w:t>
            </w:r>
          </w:p>
        </w:tc>
        <w:tc>
          <w:tcPr>
            <w:tcW w:w="1170" w:type="dxa"/>
          </w:tcPr>
          <w:p w:rsidR="00B068D1" w:rsidRPr="00B068D1" w:rsidRDefault="00B068D1" w:rsidP="005C5839">
            <w:pPr>
              <w:rPr>
                <w:sz w:val="16"/>
                <w:szCs w:val="16"/>
              </w:rPr>
            </w:pPr>
            <w:r w:rsidRPr="00B068D1">
              <w:rPr>
                <w:sz w:val="16"/>
                <w:szCs w:val="16"/>
              </w:rPr>
              <w:t>Prospective</w:t>
            </w:r>
          </w:p>
        </w:tc>
        <w:tc>
          <w:tcPr>
            <w:tcW w:w="900" w:type="dxa"/>
          </w:tcPr>
          <w:p w:rsidR="00B068D1" w:rsidRPr="00B068D1" w:rsidRDefault="00B068D1" w:rsidP="005C5839">
            <w:pPr>
              <w:rPr>
                <w:sz w:val="16"/>
                <w:szCs w:val="16"/>
              </w:rPr>
            </w:pPr>
            <w:r w:rsidRPr="00B068D1">
              <w:rPr>
                <w:sz w:val="16"/>
                <w:szCs w:val="16"/>
              </w:rPr>
              <w:t>II</w:t>
            </w:r>
          </w:p>
        </w:tc>
        <w:tc>
          <w:tcPr>
            <w:tcW w:w="990" w:type="dxa"/>
          </w:tcPr>
          <w:p w:rsidR="00B068D1" w:rsidRPr="00B068D1" w:rsidRDefault="00B068D1" w:rsidP="005C5839">
            <w:pPr>
              <w:rPr>
                <w:sz w:val="16"/>
                <w:szCs w:val="16"/>
              </w:rPr>
            </w:pPr>
            <w:r w:rsidRPr="00B068D1">
              <w:rPr>
                <w:sz w:val="16"/>
                <w:szCs w:val="16"/>
              </w:rPr>
              <w:t>In vivo CM</w:t>
            </w:r>
          </w:p>
        </w:tc>
        <w:tc>
          <w:tcPr>
            <w:tcW w:w="900" w:type="dxa"/>
          </w:tcPr>
          <w:p w:rsidR="00B068D1" w:rsidRPr="00B068D1" w:rsidRDefault="00B068D1" w:rsidP="005C5839">
            <w:pPr>
              <w:rPr>
                <w:sz w:val="16"/>
                <w:szCs w:val="16"/>
              </w:rPr>
            </w:pPr>
            <w:r w:rsidRPr="00B068D1">
              <w:rPr>
                <w:sz w:val="16"/>
                <w:szCs w:val="16"/>
              </w:rPr>
              <w:t>37</w:t>
            </w:r>
          </w:p>
        </w:tc>
        <w:tc>
          <w:tcPr>
            <w:tcW w:w="810" w:type="dxa"/>
          </w:tcPr>
          <w:p w:rsidR="00B068D1" w:rsidRPr="00B068D1" w:rsidRDefault="00B068D1" w:rsidP="005C5839">
            <w:pPr>
              <w:rPr>
                <w:sz w:val="16"/>
                <w:szCs w:val="16"/>
              </w:rPr>
            </w:pPr>
            <w:r w:rsidRPr="00B068D1">
              <w:rPr>
                <w:sz w:val="16"/>
                <w:szCs w:val="16"/>
              </w:rPr>
              <w:t>125</w:t>
            </w:r>
          </w:p>
        </w:tc>
        <w:tc>
          <w:tcPr>
            <w:tcW w:w="990" w:type="dxa"/>
          </w:tcPr>
          <w:p w:rsidR="00B068D1" w:rsidRPr="00B068D1" w:rsidRDefault="00B068D1" w:rsidP="005C5839">
            <w:pPr>
              <w:rPr>
                <w:sz w:val="16"/>
                <w:szCs w:val="16"/>
              </w:rPr>
            </w:pPr>
            <w:r w:rsidRPr="00B068D1">
              <w:rPr>
                <w:sz w:val="16"/>
                <w:szCs w:val="16"/>
              </w:rPr>
              <w:t>Histology</w:t>
            </w:r>
          </w:p>
        </w:tc>
        <w:tc>
          <w:tcPr>
            <w:tcW w:w="810" w:type="dxa"/>
          </w:tcPr>
          <w:p w:rsidR="00B068D1" w:rsidRPr="00B068D1" w:rsidRDefault="00B068D1" w:rsidP="005C5839">
            <w:pPr>
              <w:rPr>
                <w:sz w:val="16"/>
                <w:szCs w:val="16"/>
              </w:rPr>
            </w:pPr>
            <w:r w:rsidRPr="00B068D1">
              <w:rPr>
                <w:sz w:val="16"/>
                <w:szCs w:val="16"/>
              </w:rPr>
              <w:t>no</w:t>
            </w:r>
          </w:p>
        </w:tc>
        <w:tc>
          <w:tcPr>
            <w:tcW w:w="900" w:type="dxa"/>
          </w:tcPr>
          <w:p w:rsidR="00B068D1" w:rsidRPr="00B068D1" w:rsidRDefault="00B068D1" w:rsidP="005C5839">
            <w:pPr>
              <w:rPr>
                <w:sz w:val="16"/>
                <w:szCs w:val="16"/>
              </w:rPr>
            </w:pPr>
            <w:r w:rsidRPr="00B068D1">
              <w:rPr>
                <w:sz w:val="16"/>
                <w:szCs w:val="16"/>
              </w:rPr>
              <w:t>125</w:t>
            </w:r>
          </w:p>
        </w:tc>
        <w:tc>
          <w:tcPr>
            <w:tcW w:w="1350" w:type="dxa"/>
          </w:tcPr>
          <w:p w:rsidR="00B068D1" w:rsidRPr="00B068D1" w:rsidRDefault="00B068D1" w:rsidP="005C5839">
            <w:pPr>
              <w:rPr>
                <w:sz w:val="16"/>
                <w:szCs w:val="16"/>
              </w:rPr>
            </w:pPr>
            <w:r w:rsidRPr="00B068D1">
              <w:rPr>
                <w:sz w:val="16"/>
                <w:szCs w:val="16"/>
              </w:rPr>
              <w:t>Age range 16-84 yrs, mean age 44.2, no gender statistics</w:t>
            </w:r>
          </w:p>
        </w:tc>
      </w:tr>
      <w:tr w:rsidR="00B068D1" w:rsidRPr="00B068D1" w:rsidTr="00077048">
        <w:tc>
          <w:tcPr>
            <w:tcW w:w="468" w:type="dxa"/>
          </w:tcPr>
          <w:p w:rsidR="00B068D1" w:rsidRPr="00B068D1" w:rsidRDefault="00B068D1" w:rsidP="005C5839">
            <w:pPr>
              <w:rPr>
                <w:sz w:val="16"/>
                <w:szCs w:val="16"/>
              </w:rPr>
            </w:pPr>
            <w:r w:rsidRPr="00B068D1">
              <w:rPr>
                <w:sz w:val="16"/>
                <w:szCs w:val="16"/>
              </w:rPr>
              <w:t>5</w:t>
            </w:r>
          </w:p>
        </w:tc>
        <w:tc>
          <w:tcPr>
            <w:tcW w:w="990" w:type="dxa"/>
          </w:tcPr>
          <w:p w:rsidR="00077048" w:rsidRDefault="00B068D1" w:rsidP="005C5839">
            <w:pPr>
              <w:rPr>
                <w:sz w:val="16"/>
                <w:szCs w:val="16"/>
              </w:rPr>
            </w:pPr>
            <w:r w:rsidRPr="00B068D1">
              <w:rPr>
                <w:sz w:val="16"/>
                <w:szCs w:val="16"/>
              </w:rPr>
              <w:t>Guitera P</w:t>
            </w:r>
          </w:p>
          <w:p w:rsidR="00B068D1" w:rsidRPr="00B068D1" w:rsidRDefault="00B068D1" w:rsidP="005C5839">
            <w:pPr>
              <w:rPr>
                <w:sz w:val="16"/>
                <w:szCs w:val="16"/>
                <w:vertAlign w:val="superscript"/>
              </w:rPr>
            </w:pPr>
            <w:r w:rsidRPr="00B068D1">
              <w:rPr>
                <w:sz w:val="16"/>
                <w:szCs w:val="16"/>
              </w:rPr>
              <w:t xml:space="preserve"> </w:t>
            </w:r>
            <w:r w:rsidR="00C76493">
              <w:rPr>
                <w:sz w:val="16"/>
                <w:szCs w:val="16"/>
              </w:rPr>
              <w:t>et al.</w:t>
            </w:r>
            <w:r w:rsidRPr="00B068D1">
              <w:rPr>
                <w:sz w:val="16"/>
                <w:szCs w:val="16"/>
              </w:rPr>
              <w:t>,2010</w:t>
            </w:r>
            <w:r w:rsidR="002A5274">
              <w:rPr>
                <w:sz w:val="16"/>
                <w:szCs w:val="16"/>
                <w:vertAlign w:val="superscript"/>
              </w:rPr>
              <w:t>29</w:t>
            </w:r>
          </w:p>
        </w:tc>
        <w:tc>
          <w:tcPr>
            <w:tcW w:w="1170" w:type="dxa"/>
          </w:tcPr>
          <w:p w:rsidR="00B068D1" w:rsidRPr="00B068D1" w:rsidRDefault="00B068D1" w:rsidP="005C5839">
            <w:pPr>
              <w:rPr>
                <w:sz w:val="16"/>
                <w:szCs w:val="16"/>
              </w:rPr>
            </w:pPr>
            <w:r w:rsidRPr="00B068D1">
              <w:rPr>
                <w:sz w:val="16"/>
                <w:szCs w:val="16"/>
              </w:rPr>
              <w:t>Retrospective</w:t>
            </w:r>
          </w:p>
        </w:tc>
        <w:tc>
          <w:tcPr>
            <w:tcW w:w="900" w:type="dxa"/>
          </w:tcPr>
          <w:p w:rsidR="00B068D1" w:rsidRPr="00B068D1" w:rsidRDefault="00B068D1" w:rsidP="005C5839">
            <w:pPr>
              <w:rPr>
                <w:sz w:val="16"/>
                <w:szCs w:val="16"/>
              </w:rPr>
            </w:pPr>
            <w:r w:rsidRPr="00B068D1">
              <w:rPr>
                <w:sz w:val="16"/>
                <w:szCs w:val="16"/>
              </w:rPr>
              <w:t>II</w:t>
            </w:r>
          </w:p>
        </w:tc>
        <w:tc>
          <w:tcPr>
            <w:tcW w:w="990" w:type="dxa"/>
          </w:tcPr>
          <w:p w:rsidR="00B068D1" w:rsidRPr="00B068D1" w:rsidRDefault="00B068D1" w:rsidP="005C5839">
            <w:pPr>
              <w:rPr>
                <w:sz w:val="16"/>
                <w:szCs w:val="16"/>
              </w:rPr>
            </w:pPr>
            <w:r w:rsidRPr="00B068D1">
              <w:rPr>
                <w:sz w:val="16"/>
                <w:szCs w:val="16"/>
              </w:rPr>
              <w:t>In vivo CM</w:t>
            </w:r>
          </w:p>
        </w:tc>
        <w:tc>
          <w:tcPr>
            <w:tcW w:w="900" w:type="dxa"/>
          </w:tcPr>
          <w:p w:rsidR="00B068D1" w:rsidRPr="00B068D1" w:rsidRDefault="00B068D1" w:rsidP="005C5839">
            <w:pPr>
              <w:rPr>
                <w:sz w:val="16"/>
                <w:szCs w:val="16"/>
              </w:rPr>
            </w:pPr>
            <w:r w:rsidRPr="00B068D1">
              <w:rPr>
                <w:sz w:val="16"/>
                <w:szCs w:val="16"/>
              </w:rPr>
              <w:t>29</w:t>
            </w:r>
          </w:p>
        </w:tc>
        <w:tc>
          <w:tcPr>
            <w:tcW w:w="810" w:type="dxa"/>
          </w:tcPr>
          <w:p w:rsidR="00B068D1" w:rsidRPr="00B068D1" w:rsidRDefault="00B068D1" w:rsidP="005C5839">
            <w:pPr>
              <w:rPr>
                <w:sz w:val="16"/>
                <w:szCs w:val="16"/>
              </w:rPr>
            </w:pPr>
            <w:r w:rsidRPr="00B068D1">
              <w:rPr>
                <w:sz w:val="16"/>
                <w:szCs w:val="16"/>
              </w:rPr>
              <w:t>73</w:t>
            </w:r>
          </w:p>
        </w:tc>
        <w:tc>
          <w:tcPr>
            <w:tcW w:w="990" w:type="dxa"/>
          </w:tcPr>
          <w:p w:rsidR="00B068D1" w:rsidRPr="00B068D1" w:rsidRDefault="00B068D1" w:rsidP="005C5839">
            <w:pPr>
              <w:rPr>
                <w:sz w:val="16"/>
                <w:szCs w:val="16"/>
              </w:rPr>
            </w:pPr>
            <w:r w:rsidRPr="00B068D1">
              <w:rPr>
                <w:sz w:val="16"/>
                <w:szCs w:val="16"/>
              </w:rPr>
              <w:t>Histology</w:t>
            </w:r>
          </w:p>
        </w:tc>
        <w:tc>
          <w:tcPr>
            <w:tcW w:w="810" w:type="dxa"/>
          </w:tcPr>
          <w:p w:rsidR="00B068D1" w:rsidRPr="00B068D1" w:rsidRDefault="00B068D1" w:rsidP="005C5839">
            <w:pPr>
              <w:rPr>
                <w:sz w:val="16"/>
                <w:szCs w:val="16"/>
              </w:rPr>
            </w:pPr>
            <w:r w:rsidRPr="00B068D1">
              <w:rPr>
                <w:sz w:val="16"/>
                <w:szCs w:val="16"/>
              </w:rPr>
              <w:t>yes</w:t>
            </w:r>
          </w:p>
        </w:tc>
        <w:tc>
          <w:tcPr>
            <w:tcW w:w="900" w:type="dxa"/>
          </w:tcPr>
          <w:p w:rsidR="00B068D1" w:rsidRPr="00B068D1" w:rsidRDefault="00B068D1" w:rsidP="005C5839">
            <w:pPr>
              <w:rPr>
                <w:sz w:val="16"/>
                <w:szCs w:val="16"/>
              </w:rPr>
            </w:pPr>
            <w:r w:rsidRPr="00B068D1">
              <w:rPr>
                <w:sz w:val="16"/>
                <w:szCs w:val="16"/>
              </w:rPr>
              <w:t>73</w:t>
            </w:r>
          </w:p>
        </w:tc>
        <w:tc>
          <w:tcPr>
            <w:tcW w:w="1350" w:type="dxa"/>
          </w:tcPr>
          <w:p w:rsidR="00B068D1" w:rsidRPr="00B068D1" w:rsidRDefault="00B068D1" w:rsidP="005C5839">
            <w:pPr>
              <w:rPr>
                <w:sz w:val="16"/>
                <w:szCs w:val="16"/>
              </w:rPr>
            </w:pPr>
            <w:r w:rsidRPr="00B068D1">
              <w:rPr>
                <w:sz w:val="16"/>
                <w:szCs w:val="16"/>
              </w:rPr>
              <w:t>Not described for test set</w:t>
            </w:r>
          </w:p>
        </w:tc>
      </w:tr>
      <w:tr w:rsidR="003A3264" w:rsidRPr="00B068D1" w:rsidTr="003A3264">
        <w:trPr>
          <w:trHeight w:val="188"/>
        </w:trPr>
        <w:tc>
          <w:tcPr>
            <w:tcW w:w="468" w:type="dxa"/>
            <w:vMerge w:val="restart"/>
          </w:tcPr>
          <w:p w:rsidR="003A3264" w:rsidRDefault="003A3264" w:rsidP="005C5839">
            <w:pPr>
              <w:rPr>
                <w:sz w:val="16"/>
                <w:szCs w:val="16"/>
              </w:rPr>
            </w:pPr>
            <w:r>
              <w:rPr>
                <w:sz w:val="16"/>
                <w:szCs w:val="16"/>
              </w:rPr>
              <w:t>6</w:t>
            </w:r>
          </w:p>
          <w:p w:rsidR="003A3264" w:rsidRPr="00B068D1" w:rsidRDefault="003A3264" w:rsidP="005C5839">
            <w:pPr>
              <w:rPr>
                <w:sz w:val="16"/>
                <w:szCs w:val="16"/>
              </w:rPr>
            </w:pPr>
          </w:p>
        </w:tc>
        <w:tc>
          <w:tcPr>
            <w:tcW w:w="990" w:type="dxa"/>
            <w:vMerge w:val="restart"/>
          </w:tcPr>
          <w:p w:rsidR="003A3264" w:rsidRPr="003A3264" w:rsidRDefault="003A3264" w:rsidP="005C5839">
            <w:pPr>
              <w:rPr>
                <w:sz w:val="16"/>
                <w:szCs w:val="16"/>
                <w:vertAlign w:val="superscript"/>
              </w:rPr>
            </w:pPr>
            <w:r>
              <w:rPr>
                <w:sz w:val="16"/>
                <w:szCs w:val="16"/>
              </w:rPr>
              <w:t xml:space="preserve">Curchin C </w:t>
            </w:r>
            <w:r w:rsidR="00C76493">
              <w:rPr>
                <w:sz w:val="16"/>
                <w:szCs w:val="16"/>
              </w:rPr>
              <w:t>et al.</w:t>
            </w:r>
            <w:r>
              <w:rPr>
                <w:sz w:val="16"/>
                <w:szCs w:val="16"/>
              </w:rPr>
              <w:t>,2011</w:t>
            </w:r>
            <w:r>
              <w:rPr>
                <w:sz w:val="16"/>
                <w:szCs w:val="16"/>
                <w:vertAlign w:val="superscript"/>
              </w:rPr>
              <w:t>32</w:t>
            </w:r>
          </w:p>
        </w:tc>
        <w:tc>
          <w:tcPr>
            <w:tcW w:w="1170" w:type="dxa"/>
            <w:vMerge w:val="restart"/>
          </w:tcPr>
          <w:p w:rsidR="003A3264" w:rsidRPr="00B068D1" w:rsidRDefault="003A3264" w:rsidP="005C5839">
            <w:pPr>
              <w:rPr>
                <w:sz w:val="16"/>
                <w:szCs w:val="16"/>
              </w:rPr>
            </w:pPr>
            <w:r>
              <w:rPr>
                <w:sz w:val="16"/>
                <w:szCs w:val="16"/>
              </w:rPr>
              <w:t>Retrospective</w:t>
            </w:r>
          </w:p>
        </w:tc>
        <w:tc>
          <w:tcPr>
            <w:tcW w:w="900" w:type="dxa"/>
            <w:vMerge w:val="restart"/>
          </w:tcPr>
          <w:p w:rsidR="003A3264" w:rsidRPr="00B068D1" w:rsidRDefault="003A3264" w:rsidP="005C5839">
            <w:pPr>
              <w:rPr>
                <w:sz w:val="16"/>
                <w:szCs w:val="16"/>
              </w:rPr>
            </w:pPr>
            <w:r>
              <w:rPr>
                <w:sz w:val="16"/>
                <w:szCs w:val="16"/>
              </w:rPr>
              <w:t>Ib</w:t>
            </w:r>
          </w:p>
        </w:tc>
        <w:tc>
          <w:tcPr>
            <w:tcW w:w="990" w:type="dxa"/>
            <w:vMerge w:val="restart"/>
          </w:tcPr>
          <w:p w:rsidR="003A3264" w:rsidRPr="00B068D1" w:rsidRDefault="003A3264" w:rsidP="005C5839">
            <w:pPr>
              <w:rPr>
                <w:sz w:val="16"/>
                <w:szCs w:val="16"/>
              </w:rPr>
            </w:pPr>
            <w:r>
              <w:rPr>
                <w:sz w:val="16"/>
                <w:szCs w:val="16"/>
              </w:rPr>
              <w:t>In vivo CM</w:t>
            </w:r>
          </w:p>
        </w:tc>
        <w:tc>
          <w:tcPr>
            <w:tcW w:w="900" w:type="dxa"/>
          </w:tcPr>
          <w:p w:rsidR="003A3264" w:rsidRPr="00B068D1" w:rsidRDefault="003A3264" w:rsidP="005C5839">
            <w:pPr>
              <w:rPr>
                <w:sz w:val="16"/>
                <w:szCs w:val="16"/>
              </w:rPr>
            </w:pPr>
            <w:r>
              <w:rPr>
                <w:sz w:val="16"/>
                <w:szCs w:val="16"/>
              </w:rPr>
              <w:t>13 MM</w:t>
            </w:r>
          </w:p>
        </w:tc>
        <w:tc>
          <w:tcPr>
            <w:tcW w:w="810" w:type="dxa"/>
            <w:vMerge w:val="restart"/>
          </w:tcPr>
          <w:p w:rsidR="003A3264" w:rsidRPr="00B068D1" w:rsidRDefault="003A3264" w:rsidP="005C5839">
            <w:pPr>
              <w:rPr>
                <w:sz w:val="16"/>
                <w:szCs w:val="16"/>
              </w:rPr>
            </w:pPr>
            <w:r>
              <w:rPr>
                <w:sz w:val="16"/>
                <w:szCs w:val="16"/>
              </w:rPr>
              <w:t>50</w:t>
            </w:r>
          </w:p>
        </w:tc>
        <w:tc>
          <w:tcPr>
            <w:tcW w:w="990" w:type="dxa"/>
            <w:vMerge w:val="restart"/>
          </w:tcPr>
          <w:p w:rsidR="003A3264" w:rsidRPr="00B068D1" w:rsidRDefault="003A3264" w:rsidP="005C5839">
            <w:pPr>
              <w:rPr>
                <w:sz w:val="16"/>
                <w:szCs w:val="16"/>
              </w:rPr>
            </w:pPr>
            <w:r>
              <w:rPr>
                <w:sz w:val="16"/>
                <w:szCs w:val="16"/>
              </w:rPr>
              <w:t>Histology</w:t>
            </w:r>
          </w:p>
        </w:tc>
        <w:tc>
          <w:tcPr>
            <w:tcW w:w="810" w:type="dxa"/>
            <w:vMerge w:val="restart"/>
          </w:tcPr>
          <w:p w:rsidR="003A3264" w:rsidRPr="00B068D1" w:rsidRDefault="003A3264" w:rsidP="005C5839">
            <w:pPr>
              <w:rPr>
                <w:sz w:val="16"/>
                <w:szCs w:val="16"/>
              </w:rPr>
            </w:pPr>
            <w:r>
              <w:rPr>
                <w:sz w:val="16"/>
                <w:szCs w:val="16"/>
              </w:rPr>
              <w:t>yes</w:t>
            </w:r>
          </w:p>
        </w:tc>
        <w:tc>
          <w:tcPr>
            <w:tcW w:w="900" w:type="dxa"/>
            <w:vMerge w:val="restart"/>
          </w:tcPr>
          <w:p w:rsidR="003A3264" w:rsidRPr="00B068D1" w:rsidRDefault="003A3264" w:rsidP="005C5839">
            <w:pPr>
              <w:rPr>
                <w:sz w:val="16"/>
                <w:szCs w:val="16"/>
              </w:rPr>
            </w:pPr>
            <w:r>
              <w:rPr>
                <w:sz w:val="16"/>
                <w:szCs w:val="16"/>
              </w:rPr>
              <w:t>42</w:t>
            </w:r>
          </w:p>
        </w:tc>
        <w:tc>
          <w:tcPr>
            <w:tcW w:w="1350" w:type="dxa"/>
            <w:vMerge w:val="restart"/>
          </w:tcPr>
          <w:p w:rsidR="003A3264" w:rsidRPr="00B068D1" w:rsidRDefault="00986262" w:rsidP="005C5839">
            <w:pPr>
              <w:rPr>
                <w:sz w:val="16"/>
                <w:szCs w:val="16"/>
              </w:rPr>
            </w:pPr>
            <w:r>
              <w:rPr>
                <w:sz w:val="16"/>
                <w:szCs w:val="16"/>
              </w:rPr>
              <w:t>Not described</w:t>
            </w:r>
          </w:p>
        </w:tc>
      </w:tr>
      <w:tr w:rsidR="003A3264" w:rsidRPr="00B068D1" w:rsidTr="00077048">
        <w:trPr>
          <w:trHeight w:val="187"/>
        </w:trPr>
        <w:tc>
          <w:tcPr>
            <w:tcW w:w="468" w:type="dxa"/>
            <w:vMerge/>
          </w:tcPr>
          <w:p w:rsidR="003A3264" w:rsidRDefault="003A3264" w:rsidP="005C5839">
            <w:pPr>
              <w:rPr>
                <w:sz w:val="16"/>
                <w:szCs w:val="16"/>
              </w:rPr>
            </w:pPr>
          </w:p>
        </w:tc>
        <w:tc>
          <w:tcPr>
            <w:tcW w:w="990" w:type="dxa"/>
            <w:vMerge/>
          </w:tcPr>
          <w:p w:rsidR="003A3264" w:rsidRDefault="003A3264" w:rsidP="005C5839">
            <w:pPr>
              <w:rPr>
                <w:sz w:val="16"/>
                <w:szCs w:val="16"/>
              </w:rPr>
            </w:pPr>
          </w:p>
        </w:tc>
        <w:tc>
          <w:tcPr>
            <w:tcW w:w="1170" w:type="dxa"/>
            <w:vMerge/>
          </w:tcPr>
          <w:p w:rsidR="003A3264" w:rsidRDefault="003A3264" w:rsidP="005C5839">
            <w:pPr>
              <w:rPr>
                <w:sz w:val="16"/>
                <w:szCs w:val="16"/>
              </w:rPr>
            </w:pPr>
          </w:p>
        </w:tc>
        <w:tc>
          <w:tcPr>
            <w:tcW w:w="900" w:type="dxa"/>
            <w:vMerge/>
          </w:tcPr>
          <w:p w:rsidR="003A3264" w:rsidRDefault="003A3264" w:rsidP="005C5839">
            <w:pPr>
              <w:rPr>
                <w:sz w:val="16"/>
                <w:szCs w:val="16"/>
              </w:rPr>
            </w:pPr>
          </w:p>
        </w:tc>
        <w:tc>
          <w:tcPr>
            <w:tcW w:w="990" w:type="dxa"/>
            <w:vMerge/>
          </w:tcPr>
          <w:p w:rsidR="003A3264" w:rsidRDefault="003A3264" w:rsidP="005C5839">
            <w:pPr>
              <w:rPr>
                <w:sz w:val="16"/>
                <w:szCs w:val="16"/>
              </w:rPr>
            </w:pPr>
          </w:p>
        </w:tc>
        <w:tc>
          <w:tcPr>
            <w:tcW w:w="900" w:type="dxa"/>
          </w:tcPr>
          <w:p w:rsidR="003A3264" w:rsidRPr="00B068D1" w:rsidRDefault="003A3264" w:rsidP="005C5839">
            <w:pPr>
              <w:rPr>
                <w:sz w:val="16"/>
                <w:szCs w:val="16"/>
              </w:rPr>
            </w:pPr>
            <w:r>
              <w:rPr>
                <w:sz w:val="16"/>
                <w:szCs w:val="16"/>
              </w:rPr>
              <w:t>9 BCC</w:t>
            </w:r>
          </w:p>
        </w:tc>
        <w:tc>
          <w:tcPr>
            <w:tcW w:w="810" w:type="dxa"/>
            <w:vMerge/>
          </w:tcPr>
          <w:p w:rsidR="003A3264" w:rsidRPr="00B068D1" w:rsidRDefault="003A3264" w:rsidP="005C5839">
            <w:pPr>
              <w:rPr>
                <w:sz w:val="16"/>
                <w:szCs w:val="16"/>
              </w:rPr>
            </w:pPr>
          </w:p>
        </w:tc>
        <w:tc>
          <w:tcPr>
            <w:tcW w:w="990" w:type="dxa"/>
            <w:vMerge/>
          </w:tcPr>
          <w:p w:rsidR="003A3264" w:rsidRPr="00B068D1" w:rsidRDefault="003A3264" w:rsidP="005C5839">
            <w:pPr>
              <w:rPr>
                <w:sz w:val="16"/>
                <w:szCs w:val="16"/>
              </w:rPr>
            </w:pPr>
          </w:p>
        </w:tc>
        <w:tc>
          <w:tcPr>
            <w:tcW w:w="810" w:type="dxa"/>
            <w:vMerge/>
          </w:tcPr>
          <w:p w:rsidR="003A3264" w:rsidRPr="00B068D1" w:rsidRDefault="003A3264" w:rsidP="005C5839">
            <w:pPr>
              <w:rPr>
                <w:sz w:val="16"/>
                <w:szCs w:val="16"/>
              </w:rPr>
            </w:pPr>
          </w:p>
        </w:tc>
        <w:tc>
          <w:tcPr>
            <w:tcW w:w="900" w:type="dxa"/>
            <w:vMerge/>
          </w:tcPr>
          <w:p w:rsidR="003A3264" w:rsidRPr="00B068D1" w:rsidRDefault="003A3264" w:rsidP="005C5839">
            <w:pPr>
              <w:rPr>
                <w:sz w:val="16"/>
                <w:szCs w:val="16"/>
              </w:rPr>
            </w:pPr>
          </w:p>
        </w:tc>
        <w:tc>
          <w:tcPr>
            <w:tcW w:w="1350" w:type="dxa"/>
            <w:vMerge/>
          </w:tcPr>
          <w:p w:rsidR="003A3264" w:rsidRPr="00B068D1" w:rsidRDefault="003A3264" w:rsidP="005C5839">
            <w:pPr>
              <w:rPr>
                <w:sz w:val="16"/>
                <w:szCs w:val="16"/>
              </w:rPr>
            </w:pPr>
          </w:p>
        </w:tc>
      </w:tr>
      <w:tr w:rsidR="00122BAF" w:rsidRPr="00B068D1" w:rsidTr="00077048">
        <w:trPr>
          <w:trHeight w:val="180"/>
        </w:trPr>
        <w:tc>
          <w:tcPr>
            <w:tcW w:w="468" w:type="dxa"/>
            <w:vMerge w:val="restart"/>
          </w:tcPr>
          <w:p w:rsidR="00122BAF" w:rsidRPr="00B068D1" w:rsidRDefault="003A3264" w:rsidP="005C5839">
            <w:pPr>
              <w:rPr>
                <w:sz w:val="16"/>
                <w:szCs w:val="16"/>
              </w:rPr>
            </w:pPr>
            <w:r>
              <w:rPr>
                <w:sz w:val="16"/>
                <w:szCs w:val="16"/>
              </w:rPr>
              <w:t>7</w:t>
            </w:r>
          </w:p>
        </w:tc>
        <w:tc>
          <w:tcPr>
            <w:tcW w:w="990" w:type="dxa"/>
            <w:vMerge w:val="restart"/>
          </w:tcPr>
          <w:p w:rsidR="00122BAF" w:rsidRDefault="00122BAF" w:rsidP="005C5839">
            <w:pPr>
              <w:rPr>
                <w:sz w:val="16"/>
                <w:szCs w:val="16"/>
              </w:rPr>
            </w:pPr>
            <w:r w:rsidRPr="00B068D1">
              <w:rPr>
                <w:sz w:val="16"/>
                <w:szCs w:val="16"/>
              </w:rPr>
              <w:t>Longo C</w:t>
            </w:r>
          </w:p>
          <w:p w:rsidR="00122BAF" w:rsidRPr="00B068D1" w:rsidRDefault="00122BAF" w:rsidP="00077048">
            <w:pPr>
              <w:rPr>
                <w:sz w:val="16"/>
                <w:szCs w:val="16"/>
                <w:vertAlign w:val="superscript"/>
              </w:rPr>
            </w:pPr>
            <w:r w:rsidRPr="00B068D1">
              <w:rPr>
                <w:sz w:val="16"/>
                <w:szCs w:val="16"/>
              </w:rPr>
              <w:t xml:space="preserve"> </w:t>
            </w:r>
            <w:r w:rsidR="00C76493">
              <w:rPr>
                <w:sz w:val="16"/>
                <w:szCs w:val="16"/>
              </w:rPr>
              <w:t>et al.</w:t>
            </w:r>
            <w:r w:rsidRPr="00B068D1">
              <w:rPr>
                <w:sz w:val="16"/>
                <w:szCs w:val="16"/>
              </w:rPr>
              <w:t>,2013</w:t>
            </w:r>
            <w:r w:rsidRPr="00B068D1">
              <w:rPr>
                <w:sz w:val="16"/>
                <w:szCs w:val="16"/>
                <w:vertAlign w:val="superscript"/>
              </w:rPr>
              <w:t>3</w:t>
            </w:r>
            <w:r w:rsidR="002A5274">
              <w:rPr>
                <w:sz w:val="16"/>
                <w:szCs w:val="16"/>
                <w:vertAlign w:val="superscript"/>
              </w:rPr>
              <w:t>0</w:t>
            </w:r>
          </w:p>
        </w:tc>
        <w:tc>
          <w:tcPr>
            <w:tcW w:w="1170" w:type="dxa"/>
            <w:vMerge w:val="restart"/>
          </w:tcPr>
          <w:p w:rsidR="00122BAF" w:rsidRPr="00B068D1" w:rsidRDefault="00122BAF" w:rsidP="005C5839">
            <w:pPr>
              <w:rPr>
                <w:sz w:val="16"/>
                <w:szCs w:val="16"/>
              </w:rPr>
            </w:pPr>
            <w:r w:rsidRPr="00B068D1">
              <w:rPr>
                <w:sz w:val="16"/>
                <w:szCs w:val="16"/>
              </w:rPr>
              <w:t>Retrospective</w:t>
            </w:r>
          </w:p>
        </w:tc>
        <w:tc>
          <w:tcPr>
            <w:tcW w:w="900" w:type="dxa"/>
            <w:vMerge w:val="restart"/>
          </w:tcPr>
          <w:p w:rsidR="00122BAF" w:rsidRPr="00B068D1" w:rsidRDefault="00122BAF" w:rsidP="005C5839">
            <w:pPr>
              <w:rPr>
                <w:sz w:val="16"/>
                <w:szCs w:val="16"/>
              </w:rPr>
            </w:pPr>
            <w:r w:rsidRPr="00B068D1">
              <w:rPr>
                <w:sz w:val="16"/>
                <w:szCs w:val="16"/>
              </w:rPr>
              <w:t>II</w:t>
            </w:r>
          </w:p>
        </w:tc>
        <w:tc>
          <w:tcPr>
            <w:tcW w:w="990" w:type="dxa"/>
            <w:vMerge w:val="restart"/>
          </w:tcPr>
          <w:p w:rsidR="00122BAF" w:rsidRPr="00B068D1" w:rsidRDefault="00122BAF" w:rsidP="005C5839">
            <w:pPr>
              <w:rPr>
                <w:sz w:val="16"/>
                <w:szCs w:val="16"/>
              </w:rPr>
            </w:pPr>
            <w:r w:rsidRPr="00B068D1">
              <w:rPr>
                <w:sz w:val="16"/>
                <w:szCs w:val="16"/>
              </w:rPr>
              <w:t>In vivo CM</w:t>
            </w:r>
          </w:p>
        </w:tc>
        <w:tc>
          <w:tcPr>
            <w:tcW w:w="900" w:type="dxa"/>
          </w:tcPr>
          <w:p w:rsidR="00122BAF" w:rsidRPr="00B068D1" w:rsidRDefault="00122BAF" w:rsidP="005C5839">
            <w:pPr>
              <w:rPr>
                <w:sz w:val="16"/>
                <w:szCs w:val="16"/>
              </w:rPr>
            </w:pPr>
            <w:r w:rsidRPr="00B068D1">
              <w:rPr>
                <w:sz w:val="16"/>
                <w:szCs w:val="16"/>
              </w:rPr>
              <w:t>32 MM</w:t>
            </w:r>
          </w:p>
        </w:tc>
        <w:tc>
          <w:tcPr>
            <w:tcW w:w="810" w:type="dxa"/>
            <w:vMerge w:val="restart"/>
          </w:tcPr>
          <w:p w:rsidR="00122BAF" w:rsidRPr="00B068D1" w:rsidRDefault="00122BAF" w:rsidP="005C5839">
            <w:pPr>
              <w:rPr>
                <w:sz w:val="16"/>
                <w:szCs w:val="16"/>
              </w:rPr>
            </w:pPr>
            <w:r w:rsidRPr="00B068D1">
              <w:rPr>
                <w:sz w:val="16"/>
                <w:szCs w:val="16"/>
              </w:rPr>
              <w:t>140</w:t>
            </w:r>
          </w:p>
        </w:tc>
        <w:tc>
          <w:tcPr>
            <w:tcW w:w="990" w:type="dxa"/>
            <w:vMerge w:val="restart"/>
          </w:tcPr>
          <w:p w:rsidR="00122BAF" w:rsidRPr="00B068D1" w:rsidRDefault="00122BAF" w:rsidP="005C5839">
            <w:pPr>
              <w:rPr>
                <w:sz w:val="16"/>
                <w:szCs w:val="16"/>
              </w:rPr>
            </w:pPr>
            <w:r w:rsidRPr="00B068D1">
              <w:rPr>
                <w:sz w:val="16"/>
                <w:szCs w:val="16"/>
              </w:rPr>
              <w:t>Histology</w:t>
            </w:r>
          </w:p>
        </w:tc>
        <w:tc>
          <w:tcPr>
            <w:tcW w:w="810" w:type="dxa"/>
            <w:vMerge w:val="restart"/>
          </w:tcPr>
          <w:p w:rsidR="00122BAF" w:rsidRPr="00B068D1" w:rsidRDefault="00122BAF" w:rsidP="005C5839">
            <w:pPr>
              <w:rPr>
                <w:sz w:val="16"/>
                <w:szCs w:val="16"/>
              </w:rPr>
            </w:pPr>
            <w:r w:rsidRPr="00B068D1">
              <w:rPr>
                <w:sz w:val="16"/>
                <w:szCs w:val="16"/>
              </w:rPr>
              <w:t>yes</w:t>
            </w:r>
          </w:p>
        </w:tc>
        <w:tc>
          <w:tcPr>
            <w:tcW w:w="900" w:type="dxa"/>
            <w:vMerge w:val="restart"/>
          </w:tcPr>
          <w:p w:rsidR="00122BAF" w:rsidRPr="00B068D1" w:rsidRDefault="00122BAF" w:rsidP="005C5839">
            <w:pPr>
              <w:rPr>
                <w:sz w:val="16"/>
                <w:szCs w:val="16"/>
              </w:rPr>
            </w:pPr>
            <w:r w:rsidRPr="00B068D1">
              <w:rPr>
                <w:sz w:val="16"/>
                <w:szCs w:val="16"/>
              </w:rPr>
              <w:t>140</w:t>
            </w:r>
          </w:p>
        </w:tc>
        <w:tc>
          <w:tcPr>
            <w:tcW w:w="1350" w:type="dxa"/>
            <w:vMerge w:val="restart"/>
          </w:tcPr>
          <w:p w:rsidR="00122BAF" w:rsidRPr="00B068D1" w:rsidRDefault="00122BAF" w:rsidP="005C5839">
            <w:pPr>
              <w:rPr>
                <w:sz w:val="16"/>
                <w:szCs w:val="16"/>
              </w:rPr>
            </w:pPr>
            <w:r w:rsidRPr="00B068D1">
              <w:rPr>
                <w:sz w:val="16"/>
                <w:szCs w:val="16"/>
              </w:rPr>
              <w:t>64 male,76 female</w:t>
            </w:r>
          </w:p>
        </w:tc>
      </w:tr>
      <w:tr w:rsidR="00122BAF" w:rsidRPr="00B068D1" w:rsidTr="00077048">
        <w:trPr>
          <w:trHeight w:val="180"/>
        </w:trPr>
        <w:tc>
          <w:tcPr>
            <w:tcW w:w="468" w:type="dxa"/>
            <w:vMerge/>
          </w:tcPr>
          <w:p w:rsidR="00122BAF" w:rsidRPr="00B068D1" w:rsidRDefault="00122BAF" w:rsidP="005C5839">
            <w:pPr>
              <w:rPr>
                <w:sz w:val="16"/>
                <w:szCs w:val="16"/>
              </w:rPr>
            </w:pPr>
          </w:p>
        </w:tc>
        <w:tc>
          <w:tcPr>
            <w:tcW w:w="990" w:type="dxa"/>
            <w:vMerge/>
          </w:tcPr>
          <w:p w:rsidR="00122BAF" w:rsidRPr="00B068D1" w:rsidRDefault="00122BAF" w:rsidP="005C5839">
            <w:pPr>
              <w:rPr>
                <w:sz w:val="16"/>
                <w:szCs w:val="16"/>
              </w:rPr>
            </w:pPr>
          </w:p>
        </w:tc>
        <w:tc>
          <w:tcPr>
            <w:tcW w:w="1170" w:type="dxa"/>
            <w:vMerge/>
          </w:tcPr>
          <w:p w:rsidR="00122BAF" w:rsidRPr="00B068D1" w:rsidRDefault="00122BAF" w:rsidP="005C5839">
            <w:pPr>
              <w:rPr>
                <w:sz w:val="16"/>
                <w:szCs w:val="16"/>
              </w:rPr>
            </w:pPr>
          </w:p>
        </w:tc>
        <w:tc>
          <w:tcPr>
            <w:tcW w:w="900" w:type="dxa"/>
            <w:vMerge/>
          </w:tcPr>
          <w:p w:rsidR="00122BAF" w:rsidRPr="00B068D1" w:rsidRDefault="00122BAF" w:rsidP="005C5839">
            <w:pPr>
              <w:rPr>
                <w:sz w:val="16"/>
                <w:szCs w:val="16"/>
              </w:rPr>
            </w:pPr>
          </w:p>
        </w:tc>
        <w:tc>
          <w:tcPr>
            <w:tcW w:w="990" w:type="dxa"/>
            <w:vMerge/>
          </w:tcPr>
          <w:p w:rsidR="00122BAF" w:rsidRPr="00B068D1" w:rsidRDefault="00122BAF" w:rsidP="005C5839">
            <w:pPr>
              <w:rPr>
                <w:sz w:val="16"/>
                <w:szCs w:val="16"/>
              </w:rPr>
            </w:pPr>
          </w:p>
        </w:tc>
        <w:tc>
          <w:tcPr>
            <w:tcW w:w="900" w:type="dxa"/>
          </w:tcPr>
          <w:p w:rsidR="00122BAF" w:rsidRPr="00B068D1" w:rsidRDefault="00122BAF" w:rsidP="005C5839">
            <w:pPr>
              <w:rPr>
                <w:sz w:val="16"/>
                <w:szCs w:val="16"/>
              </w:rPr>
            </w:pPr>
            <w:r w:rsidRPr="00B068D1">
              <w:rPr>
                <w:sz w:val="16"/>
                <w:szCs w:val="16"/>
              </w:rPr>
              <w:t>28 BCC</w:t>
            </w:r>
          </w:p>
        </w:tc>
        <w:tc>
          <w:tcPr>
            <w:tcW w:w="810" w:type="dxa"/>
            <w:vMerge/>
          </w:tcPr>
          <w:p w:rsidR="00122BAF" w:rsidRPr="00B068D1" w:rsidRDefault="00122BAF" w:rsidP="005C5839">
            <w:pPr>
              <w:rPr>
                <w:sz w:val="16"/>
                <w:szCs w:val="16"/>
              </w:rPr>
            </w:pPr>
          </w:p>
        </w:tc>
        <w:tc>
          <w:tcPr>
            <w:tcW w:w="990" w:type="dxa"/>
            <w:vMerge/>
          </w:tcPr>
          <w:p w:rsidR="00122BAF" w:rsidRPr="00B068D1" w:rsidRDefault="00122BAF" w:rsidP="005C5839">
            <w:pPr>
              <w:rPr>
                <w:sz w:val="16"/>
                <w:szCs w:val="16"/>
              </w:rPr>
            </w:pPr>
          </w:p>
        </w:tc>
        <w:tc>
          <w:tcPr>
            <w:tcW w:w="810" w:type="dxa"/>
            <w:vMerge/>
          </w:tcPr>
          <w:p w:rsidR="00122BAF" w:rsidRPr="00B068D1" w:rsidRDefault="00122BAF" w:rsidP="005C5839">
            <w:pPr>
              <w:rPr>
                <w:sz w:val="16"/>
                <w:szCs w:val="16"/>
              </w:rPr>
            </w:pPr>
          </w:p>
        </w:tc>
        <w:tc>
          <w:tcPr>
            <w:tcW w:w="900" w:type="dxa"/>
            <w:vMerge/>
          </w:tcPr>
          <w:p w:rsidR="00122BAF" w:rsidRPr="00B068D1" w:rsidRDefault="00122BAF" w:rsidP="005C5839">
            <w:pPr>
              <w:rPr>
                <w:sz w:val="16"/>
                <w:szCs w:val="16"/>
              </w:rPr>
            </w:pPr>
          </w:p>
        </w:tc>
        <w:tc>
          <w:tcPr>
            <w:tcW w:w="1350" w:type="dxa"/>
            <w:vMerge/>
          </w:tcPr>
          <w:p w:rsidR="00122BAF" w:rsidRPr="00B068D1" w:rsidRDefault="00122BAF" w:rsidP="005C5839">
            <w:pPr>
              <w:rPr>
                <w:sz w:val="16"/>
                <w:szCs w:val="16"/>
              </w:rPr>
            </w:pPr>
          </w:p>
        </w:tc>
      </w:tr>
      <w:tr w:rsidR="00122BAF" w:rsidRPr="00B068D1" w:rsidTr="00077048">
        <w:trPr>
          <w:trHeight w:val="180"/>
        </w:trPr>
        <w:tc>
          <w:tcPr>
            <w:tcW w:w="468" w:type="dxa"/>
            <w:vMerge/>
          </w:tcPr>
          <w:p w:rsidR="00122BAF" w:rsidRPr="00B068D1" w:rsidRDefault="00122BAF" w:rsidP="005C5839">
            <w:pPr>
              <w:rPr>
                <w:sz w:val="16"/>
                <w:szCs w:val="16"/>
              </w:rPr>
            </w:pPr>
          </w:p>
        </w:tc>
        <w:tc>
          <w:tcPr>
            <w:tcW w:w="990" w:type="dxa"/>
            <w:vMerge/>
          </w:tcPr>
          <w:p w:rsidR="00122BAF" w:rsidRPr="00B068D1" w:rsidRDefault="00122BAF" w:rsidP="005C5839">
            <w:pPr>
              <w:rPr>
                <w:sz w:val="16"/>
                <w:szCs w:val="16"/>
              </w:rPr>
            </w:pPr>
          </w:p>
        </w:tc>
        <w:tc>
          <w:tcPr>
            <w:tcW w:w="1170" w:type="dxa"/>
            <w:vMerge/>
          </w:tcPr>
          <w:p w:rsidR="00122BAF" w:rsidRPr="00B068D1" w:rsidRDefault="00122BAF" w:rsidP="005C5839">
            <w:pPr>
              <w:rPr>
                <w:sz w:val="16"/>
                <w:szCs w:val="16"/>
              </w:rPr>
            </w:pPr>
          </w:p>
        </w:tc>
        <w:tc>
          <w:tcPr>
            <w:tcW w:w="900" w:type="dxa"/>
            <w:vMerge/>
          </w:tcPr>
          <w:p w:rsidR="00122BAF" w:rsidRPr="00B068D1" w:rsidRDefault="00122BAF" w:rsidP="005C5839">
            <w:pPr>
              <w:rPr>
                <w:sz w:val="16"/>
                <w:szCs w:val="16"/>
              </w:rPr>
            </w:pPr>
          </w:p>
        </w:tc>
        <w:tc>
          <w:tcPr>
            <w:tcW w:w="990" w:type="dxa"/>
            <w:vMerge/>
          </w:tcPr>
          <w:p w:rsidR="00122BAF" w:rsidRPr="00B068D1" w:rsidRDefault="00122BAF" w:rsidP="005C5839">
            <w:pPr>
              <w:rPr>
                <w:sz w:val="16"/>
                <w:szCs w:val="16"/>
              </w:rPr>
            </w:pPr>
          </w:p>
        </w:tc>
        <w:tc>
          <w:tcPr>
            <w:tcW w:w="900" w:type="dxa"/>
          </w:tcPr>
          <w:p w:rsidR="00122BAF" w:rsidRPr="00B068D1" w:rsidRDefault="00122BAF" w:rsidP="005C5839">
            <w:pPr>
              <w:rPr>
                <w:sz w:val="16"/>
                <w:szCs w:val="16"/>
              </w:rPr>
            </w:pPr>
            <w:r w:rsidRPr="00B068D1">
              <w:rPr>
                <w:sz w:val="16"/>
                <w:szCs w:val="16"/>
              </w:rPr>
              <w:t>6 SCC</w:t>
            </w:r>
          </w:p>
        </w:tc>
        <w:tc>
          <w:tcPr>
            <w:tcW w:w="810" w:type="dxa"/>
            <w:vMerge/>
          </w:tcPr>
          <w:p w:rsidR="00122BAF" w:rsidRPr="00B068D1" w:rsidRDefault="00122BAF" w:rsidP="005C5839">
            <w:pPr>
              <w:rPr>
                <w:sz w:val="16"/>
                <w:szCs w:val="16"/>
              </w:rPr>
            </w:pPr>
          </w:p>
        </w:tc>
        <w:tc>
          <w:tcPr>
            <w:tcW w:w="990" w:type="dxa"/>
            <w:vMerge/>
          </w:tcPr>
          <w:p w:rsidR="00122BAF" w:rsidRPr="00B068D1" w:rsidRDefault="00122BAF" w:rsidP="005C5839">
            <w:pPr>
              <w:rPr>
                <w:sz w:val="16"/>
                <w:szCs w:val="16"/>
              </w:rPr>
            </w:pPr>
          </w:p>
        </w:tc>
        <w:tc>
          <w:tcPr>
            <w:tcW w:w="810" w:type="dxa"/>
            <w:vMerge/>
          </w:tcPr>
          <w:p w:rsidR="00122BAF" w:rsidRPr="00B068D1" w:rsidRDefault="00122BAF" w:rsidP="005C5839">
            <w:pPr>
              <w:rPr>
                <w:sz w:val="16"/>
                <w:szCs w:val="16"/>
              </w:rPr>
            </w:pPr>
          </w:p>
        </w:tc>
        <w:tc>
          <w:tcPr>
            <w:tcW w:w="900" w:type="dxa"/>
            <w:vMerge/>
          </w:tcPr>
          <w:p w:rsidR="00122BAF" w:rsidRPr="00B068D1" w:rsidRDefault="00122BAF" w:rsidP="005C5839">
            <w:pPr>
              <w:rPr>
                <w:sz w:val="16"/>
                <w:szCs w:val="16"/>
              </w:rPr>
            </w:pPr>
          </w:p>
        </w:tc>
        <w:tc>
          <w:tcPr>
            <w:tcW w:w="1350" w:type="dxa"/>
            <w:vMerge/>
          </w:tcPr>
          <w:p w:rsidR="00122BAF" w:rsidRPr="00B068D1" w:rsidRDefault="00122BAF" w:rsidP="005C5839">
            <w:pPr>
              <w:rPr>
                <w:sz w:val="16"/>
                <w:szCs w:val="16"/>
              </w:rPr>
            </w:pPr>
          </w:p>
        </w:tc>
      </w:tr>
      <w:tr w:rsidR="00122BAF" w:rsidRPr="00B068D1" w:rsidTr="005B24B8">
        <w:trPr>
          <w:trHeight w:val="377"/>
        </w:trPr>
        <w:tc>
          <w:tcPr>
            <w:tcW w:w="468" w:type="dxa"/>
            <w:vMerge w:val="restart"/>
          </w:tcPr>
          <w:p w:rsidR="00122BAF" w:rsidRPr="00B068D1" w:rsidRDefault="003A3264" w:rsidP="005C5839">
            <w:pPr>
              <w:rPr>
                <w:sz w:val="16"/>
                <w:szCs w:val="16"/>
              </w:rPr>
            </w:pPr>
            <w:r>
              <w:rPr>
                <w:sz w:val="16"/>
                <w:szCs w:val="16"/>
              </w:rPr>
              <w:t>8</w:t>
            </w:r>
          </w:p>
        </w:tc>
        <w:tc>
          <w:tcPr>
            <w:tcW w:w="990" w:type="dxa"/>
            <w:vMerge w:val="restart"/>
          </w:tcPr>
          <w:p w:rsidR="00122BAF" w:rsidRPr="00B068D1" w:rsidRDefault="00122BAF" w:rsidP="005C5839">
            <w:pPr>
              <w:rPr>
                <w:sz w:val="16"/>
                <w:szCs w:val="16"/>
                <w:vertAlign w:val="superscript"/>
              </w:rPr>
            </w:pPr>
            <w:r w:rsidRPr="00B068D1">
              <w:rPr>
                <w:sz w:val="16"/>
                <w:szCs w:val="16"/>
              </w:rPr>
              <w:t xml:space="preserve">Guitera P </w:t>
            </w:r>
            <w:r w:rsidR="00C76493">
              <w:rPr>
                <w:sz w:val="16"/>
                <w:szCs w:val="16"/>
              </w:rPr>
              <w:t>et al.</w:t>
            </w:r>
            <w:r w:rsidRPr="00B068D1">
              <w:rPr>
                <w:sz w:val="16"/>
                <w:szCs w:val="16"/>
              </w:rPr>
              <w:t>,2012</w:t>
            </w:r>
            <w:r w:rsidRPr="00B068D1">
              <w:rPr>
                <w:sz w:val="16"/>
                <w:szCs w:val="16"/>
                <w:vertAlign w:val="superscript"/>
              </w:rPr>
              <w:t>3</w:t>
            </w:r>
            <w:r w:rsidR="002A5274">
              <w:rPr>
                <w:sz w:val="16"/>
                <w:szCs w:val="16"/>
                <w:vertAlign w:val="superscript"/>
              </w:rPr>
              <w:t>1</w:t>
            </w:r>
          </w:p>
        </w:tc>
        <w:tc>
          <w:tcPr>
            <w:tcW w:w="1170" w:type="dxa"/>
            <w:vMerge w:val="restart"/>
          </w:tcPr>
          <w:p w:rsidR="00122BAF" w:rsidRPr="00B068D1" w:rsidRDefault="00122BAF" w:rsidP="005C5839">
            <w:pPr>
              <w:rPr>
                <w:sz w:val="16"/>
                <w:szCs w:val="16"/>
              </w:rPr>
            </w:pPr>
            <w:r w:rsidRPr="00B068D1">
              <w:rPr>
                <w:sz w:val="16"/>
                <w:szCs w:val="16"/>
              </w:rPr>
              <w:t>Retrospective</w:t>
            </w:r>
          </w:p>
        </w:tc>
        <w:tc>
          <w:tcPr>
            <w:tcW w:w="900" w:type="dxa"/>
            <w:vMerge w:val="restart"/>
          </w:tcPr>
          <w:p w:rsidR="00122BAF" w:rsidRPr="00B068D1" w:rsidRDefault="00122BAF" w:rsidP="005C5839">
            <w:pPr>
              <w:rPr>
                <w:sz w:val="16"/>
                <w:szCs w:val="16"/>
              </w:rPr>
            </w:pPr>
            <w:r w:rsidRPr="00B068D1">
              <w:rPr>
                <w:sz w:val="16"/>
                <w:szCs w:val="16"/>
              </w:rPr>
              <w:t>II</w:t>
            </w:r>
          </w:p>
        </w:tc>
        <w:tc>
          <w:tcPr>
            <w:tcW w:w="990" w:type="dxa"/>
            <w:vMerge w:val="restart"/>
          </w:tcPr>
          <w:p w:rsidR="00122BAF" w:rsidRPr="00B068D1" w:rsidRDefault="00122BAF" w:rsidP="005C5839">
            <w:pPr>
              <w:rPr>
                <w:sz w:val="16"/>
                <w:szCs w:val="16"/>
              </w:rPr>
            </w:pPr>
            <w:r w:rsidRPr="00B068D1">
              <w:rPr>
                <w:sz w:val="16"/>
                <w:szCs w:val="16"/>
              </w:rPr>
              <w:t>In vivo CM</w:t>
            </w:r>
          </w:p>
        </w:tc>
        <w:tc>
          <w:tcPr>
            <w:tcW w:w="900" w:type="dxa"/>
          </w:tcPr>
          <w:p w:rsidR="00122BAF" w:rsidRPr="00B068D1" w:rsidRDefault="00122BAF" w:rsidP="005C5839">
            <w:pPr>
              <w:rPr>
                <w:sz w:val="16"/>
                <w:szCs w:val="16"/>
              </w:rPr>
            </w:pPr>
            <w:r w:rsidRPr="00B068D1">
              <w:rPr>
                <w:sz w:val="16"/>
                <w:szCs w:val="16"/>
              </w:rPr>
              <w:t>105 MM</w:t>
            </w:r>
          </w:p>
        </w:tc>
        <w:tc>
          <w:tcPr>
            <w:tcW w:w="810" w:type="dxa"/>
            <w:vMerge w:val="restart"/>
          </w:tcPr>
          <w:p w:rsidR="00122BAF" w:rsidRPr="00B068D1" w:rsidRDefault="00122BAF" w:rsidP="005C5839">
            <w:pPr>
              <w:rPr>
                <w:sz w:val="16"/>
                <w:szCs w:val="16"/>
              </w:rPr>
            </w:pPr>
            <w:r w:rsidRPr="00B068D1">
              <w:rPr>
                <w:sz w:val="16"/>
                <w:szCs w:val="16"/>
              </w:rPr>
              <w:t>356</w:t>
            </w:r>
          </w:p>
        </w:tc>
        <w:tc>
          <w:tcPr>
            <w:tcW w:w="990" w:type="dxa"/>
            <w:vMerge w:val="restart"/>
          </w:tcPr>
          <w:p w:rsidR="00122BAF" w:rsidRPr="00B068D1" w:rsidRDefault="00122BAF" w:rsidP="005C5839">
            <w:pPr>
              <w:rPr>
                <w:sz w:val="16"/>
                <w:szCs w:val="16"/>
              </w:rPr>
            </w:pPr>
            <w:r w:rsidRPr="00B068D1">
              <w:rPr>
                <w:sz w:val="16"/>
                <w:szCs w:val="16"/>
              </w:rPr>
              <w:t>Histology</w:t>
            </w:r>
          </w:p>
        </w:tc>
        <w:tc>
          <w:tcPr>
            <w:tcW w:w="810" w:type="dxa"/>
            <w:vMerge w:val="restart"/>
          </w:tcPr>
          <w:p w:rsidR="00122BAF" w:rsidRPr="00B068D1" w:rsidRDefault="00122BAF" w:rsidP="005C5839">
            <w:pPr>
              <w:rPr>
                <w:sz w:val="16"/>
                <w:szCs w:val="16"/>
              </w:rPr>
            </w:pPr>
            <w:r w:rsidRPr="00B068D1">
              <w:rPr>
                <w:sz w:val="16"/>
                <w:szCs w:val="16"/>
              </w:rPr>
              <w:t>yes</w:t>
            </w:r>
          </w:p>
        </w:tc>
        <w:tc>
          <w:tcPr>
            <w:tcW w:w="900" w:type="dxa"/>
            <w:vMerge w:val="restart"/>
          </w:tcPr>
          <w:p w:rsidR="00122BAF" w:rsidRPr="00B068D1" w:rsidRDefault="006B5E93" w:rsidP="005C5839">
            <w:pPr>
              <w:rPr>
                <w:sz w:val="16"/>
                <w:szCs w:val="16"/>
              </w:rPr>
            </w:pPr>
            <w:r>
              <w:rPr>
                <w:sz w:val="16"/>
                <w:szCs w:val="16"/>
              </w:rPr>
              <w:t>Not Available</w:t>
            </w:r>
          </w:p>
        </w:tc>
        <w:tc>
          <w:tcPr>
            <w:tcW w:w="1350" w:type="dxa"/>
            <w:vMerge w:val="restart"/>
          </w:tcPr>
          <w:p w:rsidR="00122BAF" w:rsidRPr="00B068D1" w:rsidRDefault="00C50FD7" w:rsidP="00C50FD7">
            <w:pPr>
              <w:rPr>
                <w:sz w:val="16"/>
                <w:szCs w:val="16"/>
              </w:rPr>
            </w:pPr>
            <w:r>
              <w:rPr>
                <w:sz w:val="16"/>
                <w:szCs w:val="16"/>
              </w:rPr>
              <w:t>Total 663 patients, 309 females and 354 males. Median age 53 yrs. But patient characteristics n</w:t>
            </w:r>
            <w:r w:rsidR="00122BAF" w:rsidRPr="00B068D1">
              <w:rPr>
                <w:sz w:val="16"/>
                <w:szCs w:val="16"/>
              </w:rPr>
              <w:t xml:space="preserve">ot described </w:t>
            </w:r>
            <w:r>
              <w:rPr>
                <w:sz w:val="16"/>
                <w:szCs w:val="16"/>
              </w:rPr>
              <w:t xml:space="preserve">separately </w:t>
            </w:r>
            <w:r w:rsidR="00122BAF" w:rsidRPr="00B068D1">
              <w:rPr>
                <w:sz w:val="16"/>
                <w:szCs w:val="16"/>
              </w:rPr>
              <w:t>for test set</w:t>
            </w:r>
          </w:p>
        </w:tc>
      </w:tr>
      <w:tr w:rsidR="00122BAF" w:rsidRPr="00B068D1" w:rsidTr="00077048">
        <w:trPr>
          <w:trHeight w:val="270"/>
        </w:trPr>
        <w:tc>
          <w:tcPr>
            <w:tcW w:w="468" w:type="dxa"/>
            <w:vMerge/>
          </w:tcPr>
          <w:p w:rsidR="00122BAF" w:rsidRPr="00B068D1" w:rsidRDefault="00122BAF" w:rsidP="005C5839">
            <w:pPr>
              <w:rPr>
                <w:sz w:val="16"/>
                <w:szCs w:val="16"/>
              </w:rPr>
            </w:pPr>
          </w:p>
        </w:tc>
        <w:tc>
          <w:tcPr>
            <w:tcW w:w="990" w:type="dxa"/>
            <w:vMerge/>
          </w:tcPr>
          <w:p w:rsidR="00122BAF" w:rsidRPr="00B068D1" w:rsidRDefault="00122BAF" w:rsidP="005C5839">
            <w:pPr>
              <w:rPr>
                <w:sz w:val="16"/>
                <w:szCs w:val="16"/>
              </w:rPr>
            </w:pPr>
          </w:p>
        </w:tc>
        <w:tc>
          <w:tcPr>
            <w:tcW w:w="1170" w:type="dxa"/>
            <w:vMerge/>
          </w:tcPr>
          <w:p w:rsidR="00122BAF" w:rsidRPr="00B068D1" w:rsidRDefault="00122BAF" w:rsidP="005C5839">
            <w:pPr>
              <w:rPr>
                <w:sz w:val="16"/>
                <w:szCs w:val="16"/>
              </w:rPr>
            </w:pPr>
          </w:p>
        </w:tc>
        <w:tc>
          <w:tcPr>
            <w:tcW w:w="900" w:type="dxa"/>
            <w:vMerge/>
          </w:tcPr>
          <w:p w:rsidR="00122BAF" w:rsidRPr="00B068D1" w:rsidRDefault="00122BAF" w:rsidP="005C5839">
            <w:pPr>
              <w:rPr>
                <w:sz w:val="16"/>
                <w:szCs w:val="16"/>
              </w:rPr>
            </w:pPr>
          </w:p>
        </w:tc>
        <w:tc>
          <w:tcPr>
            <w:tcW w:w="990" w:type="dxa"/>
            <w:vMerge/>
          </w:tcPr>
          <w:p w:rsidR="00122BAF" w:rsidRPr="00B068D1" w:rsidRDefault="00122BAF" w:rsidP="005C5839">
            <w:pPr>
              <w:rPr>
                <w:sz w:val="16"/>
                <w:szCs w:val="16"/>
              </w:rPr>
            </w:pPr>
          </w:p>
        </w:tc>
        <w:tc>
          <w:tcPr>
            <w:tcW w:w="900" w:type="dxa"/>
          </w:tcPr>
          <w:p w:rsidR="00122BAF" w:rsidRPr="00B068D1" w:rsidRDefault="00122BAF" w:rsidP="005C5839">
            <w:pPr>
              <w:rPr>
                <w:sz w:val="16"/>
                <w:szCs w:val="16"/>
              </w:rPr>
            </w:pPr>
            <w:r w:rsidRPr="00B068D1">
              <w:rPr>
                <w:sz w:val="16"/>
                <w:szCs w:val="16"/>
              </w:rPr>
              <w:t>52 BCC</w:t>
            </w:r>
          </w:p>
        </w:tc>
        <w:tc>
          <w:tcPr>
            <w:tcW w:w="810" w:type="dxa"/>
            <w:vMerge/>
          </w:tcPr>
          <w:p w:rsidR="00122BAF" w:rsidRPr="00B068D1" w:rsidRDefault="00122BAF" w:rsidP="005C5839">
            <w:pPr>
              <w:rPr>
                <w:sz w:val="16"/>
                <w:szCs w:val="16"/>
              </w:rPr>
            </w:pPr>
          </w:p>
        </w:tc>
        <w:tc>
          <w:tcPr>
            <w:tcW w:w="990" w:type="dxa"/>
            <w:vMerge/>
          </w:tcPr>
          <w:p w:rsidR="00122BAF" w:rsidRPr="00B068D1" w:rsidRDefault="00122BAF" w:rsidP="005C5839">
            <w:pPr>
              <w:rPr>
                <w:sz w:val="16"/>
                <w:szCs w:val="16"/>
              </w:rPr>
            </w:pPr>
          </w:p>
        </w:tc>
        <w:tc>
          <w:tcPr>
            <w:tcW w:w="810" w:type="dxa"/>
            <w:vMerge/>
          </w:tcPr>
          <w:p w:rsidR="00122BAF" w:rsidRPr="00B068D1" w:rsidRDefault="00122BAF" w:rsidP="005C5839">
            <w:pPr>
              <w:rPr>
                <w:sz w:val="16"/>
                <w:szCs w:val="16"/>
              </w:rPr>
            </w:pPr>
          </w:p>
        </w:tc>
        <w:tc>
          <w:tcPr>
            <w:tcW w:w="900" w:type="dxa"/>
            <w:vMerge/>
          </w:tcPr>
          <w:p w:rsidR="00122BAF" w:rsidRPr="00B068D1" w:rsidRDefault="00122BAF" w:rsidP="005C5839">
            <w:pPr>
              <w:rPr>
                <w:sz w:val="16"/>
                <w:szCs w:val="16"/>
              </w:rPr>
            </w:pPr>
          </w:p>
        </w:tc>
        <w:tc>
          <w:tcPr>
            <w:tcW w:w="1350" w:type="dxa"/>
            <w:vMerge/>
          </w:tcPr>
          <w:p w:rsidR="00122BAF" w:rsidRPr="00B068D1" w:rsidRDefault="00122BAF" w:rsidP="005C5839">
            <w:pPr>
              <w:rPr>
                <w:sz w:val="16"/>
                <w:szCs w:val="16"/>
              </w:rPr>
            </w:pPr>
          </w:p>
        </w:tc>
      </w:tr>
    </w:tbl>
    <w:p w:rsidR="00B9381C" w:rsidRPr="00E66E93" w:rsidRDefault="00B9381C" w:rsidP="000A5253">
      <w:pPr>
        <w:spacing w:line="480" w:lineRule="auto"/>
        <w:rPr>
          <w:rFonts w:asciiTheme="minorHAnsi" w:hAnsiTheme="minorHAnsi" w:cs="Arial"/>
          <w:sz w:val="20"/>
          <w:szCs w:val="20"/>
        </w:rPr>
      </w:pPr>
    </w:p>
    <w:p w:rsidR="00B9381C" w:rsidRPr="00C60588" w:rsidRDefault="00C60588" w:rsidP="00C60588">
      <w:pPr>
        <w:pStyle w:val="Body1"/>
        <w:spacing w:line="480" w:lineRule="auto"/>
        <w:ind w:left="720"/>
        <w:rPr>
          <w:rFonts w:ascii="Arial" w:eastAsia="Times New Roman" w:hAnsi="Arial" w:cs="Arial"/>
          <w:color w:val="auto"/>
          <w:sz w:val="18"/>
          <w:szCs w:val="18"/>
          <w:lang w:val="en-US" w:eastAsia="en-US"/>
        </w:rPr>
      </w:pPr>
      <w:r w:rsidRPr="00C60588">
        <w:rPr>
          <w:rFonts w:ascii="Arial" w:eastAsia="Times New Roman" w:hAnsi="Arial" w:cs="Arial"/>
          <w:color w:val="auto"/>
          <w:sz w:val="18"/>
          <w:szCs w:val="18"/>
          <w:lang w:val="en-US" w:eastAsia="en-US"/>
        </w:rPr>
        <w:t>*both cancerous and non cancerous</w:t>
      </w:r>
    </w:p>
    <w:p w:rsidR="00A6292E" w:rsidRDefault="00B024E8" w:rsidP="000A5253">
      <w:pPr>
        <w:pStyle w:val="Body1"/>
        <w:spacing w:line="480" w:lineRule="auto"/>
        <w:rPr>
          <w:rFonts w:ascii="Arial" w:eastAsia="Times New Roman" w:hAnsi="Arial" w:cs="Arial"/>
          <w:color w:val="auto"/>
          <w:sz w:val="24"/>
          <w:szCs w:val="24"/>
          <w:lang w:val="en-US" w:eastAsia="en-US"/>
        </w:rPr>
      </w:pPr>
      <w:r>
        <w:rPr>
          <w:rFonts w:ascii="Arial" w:eastAsia="Times New Roman" w:hAnsi="Arial" w:cs="Arial"/>
          <w:color w:val="auto"/>
          <w:sz w:val="24"/>
          <w:szCs w:val="24"/>
          <w:lang w:val="en-US" w:eastAsia="en-US"/>
        </w:rPr>
        <w:t>Table 2</w:t>
      </w:r>
      <w:r w:rsidR="008D690C">
        <w:rPr>
          <w:rFonts w:ascii="Arial" w:eastAsia="Times New Roman" w:hAnsi="Arial" w:cs="Arial"/>
          <w:color w:val="auto"/>
          <w:sz w:val="24"/>
          <w:szCs w:val="24"/>
          <w:lang w:val="en-US" w:eastAsia="en-US"/>
        </w:rPr>
        <w:t>:</w:t>
      </w:r>
      <w:r w:rsidR="0078696A">
        <w:rPr>
          <w:rFonts w:ascii="Arial" w:eastAsia="Times New Roman" w:hAnsi="Arial" w:cs="Arial"/>
          <w:color w:val="auto"/>
          <w:sz w:val="24"/>
          <w:szCs w:val="24"/>
          <w:lang w:val="en-US" w:eastAsia="en-US"/>
        </w:rPr>
        <w:t xml:space="preserve"> </w:t>
      </w:r>
      <w:r w:rsidR="008D690C">
        <w:rPr>
          <w:rFonts w:ascii="Arial" w:hAnsi="Arial" w:cs="Arial"/>
          <w:sz w:val="20"/>
        </w:rPr>
        <w:t>T</w:t>
      </w:r>
      <w:r w:rsidR="008D690C" w:rsidRPr="00D6490B">
        <w:rPr>
          <w:rFonts w:ascii="Arial" w:hAnsi="Arial" w:cs="Arial"/>
          <w:sz w:val="20"/>
        </w:rPr>
        <w:t>abulated form of variables collected from the included studies</w:t>
      </w:r>
    </w:p>
    <w:p w:rsidR="00A6292E" w:rsidRDefault="00A6292E" w:rsidP="000A5253">
      <w:pPr>
        <w:pStyle w:val="Body1"/>
        <w:spacing w:line="480" w:lineRule="auto"/>
        <w:rPr>
          <w:rFonts w:ascii="Arial" w:eastAsia="Times New Roman" w:hAnsi="Arial" w:cs="Arial"/>
          <w:color w:val="auto"/>
          <w:sz w:val="24"/>
          <w:szCs w:val="24"/>
          <w:lang w:val="en-US" w:eastAsia="en-US"/>
        </w:rPr>
      </w:pPr>
    </w:p>
    <w:p w:rsidR="00A6292E" w:rsidRDefault="00A6292E" w:rsidP="000A5253">
      <w:pPr>
        <w:pStyle w:val="Body1"/>
        <w:spacing w:line="480" w:lineRule="auto"/>
        <w:rPr>
          <w:rFonts w:ascii="Arial" w:eastAsia="Times New Roman" w:hAnsi="Arial" w:cs="Arial"/>
          <w:color w:val="auto"/>
          <w:sz w:val="24"/>
          <w:szCs w:val="24"/>
          <w:lang w:val="en-US" w:eastAsia="en-US"/>
        </w:rPr>
      </w:pPr>
    </w:p>
    <w:p w:rsidR="00A6292E" w:rsidRDefault="00A6292E" w:rsidP="000A5253">
      <w:pPr>
        <w:pStyle w:val="Body1"/>
        <w:spacing w:line="480" w:lineRule="auto"/>
        <w:rPr>
          <w:rFonts w:ascii="Arial" w:eastAsia="Times New Roman" w:hAnsi="Arial" w:cs="Arial"/>
          <w:color w:val="auto"/>
          <w:sz w:val="24"/>
          <w:szCs w:val="24"/>
          <w:lang w:val="en-US" w:eastAsia="en-US"/>
        </w:rPr>
      </w:pPr>
    </w:p>
    <w:p w:rsidR="00A6292E" w:rsidRDefault="00A6292E" w:rsidP="000A5253">
      <w:pPr>
        <w:pStyle w:val="Body1"/>
        <w:spacing w:line="480" w:lineRule="auto"/>
        <w:rPr>
          <w:rFonts w:ascii="Arial" w:eastAsia="Times New Roman" w:hAnsi="Arial" w:cs="Arial"/>
          <w:color w:val="auto"/>
          <w:sz w:val="24"/>
          <w:szCs w:val="24"/>
          <w:lang w:val="en-US" w:eastAsia="en-US"/>
        </w:rPr>
      </w:pPr>
    </w:p>
    <w:p w:rsidR="00A6292E" w:rsidRDefault="00A6292E" w:rsidP="000A5253">
      <w:pPr>
        <w:pStyle w:val="Body1"/>
        <w:spacing w:line="480" w:lineRule="auto"/>
        <w:rPr>
          <w:rFonts w:ascii="Arial" w:eastAsia="Times New Roman" w:hAnsi="Arial" w:cs="Arial"/>
          <w:color w:val="auto"/>
          <w:sz w:val="24"/>
          <w:szCs w:val="24"/>
          <w:lang w:val="en-US" w:eastAsia="en-US"/>
        </w:rPr>
      </w:pPr>
    </w:p>
    <w:p w:rsidR="00A6292E" w:rsidRDefault="00A6292E" w:rsidP="000A5253">
      <w:pPr>
        <w:pStyle w:val="Body1"/>
        <w:spacing w:line="480" w:lineRule="auto"/>
        <w:rPr>
          <w:rFonts w:ascii="Arial" w:eastAsia="Times New Roman" w:hAnsi="Arial" w:cs="Arial"/>
          <w:color w:val="auto"/>
          <w:sz w:val="24"/>
          <w:szCs w:val="24"/>
          <w:lang w:val="en-US" w:eastAsia="en-US"/>
        </w:rPr>
      </w:pPr>
    </w:p>
    <w:tbl>
      <w:tblPr>
        <w:tblStyle w:val="TableGrid"/>
        <w:tblW w:w="9576" w:type="dxa"/>
        <w:tblLook w:val="04A0"/>
      </w:tblPr>
      <w:tblGrid>
        <w:gridCol w:w="918"/>
        <w:gridCol w:w="2081"/>
        <w:gridCol w:w="1257"/>
        <w:gridCol w:w="1361"/>
        <w:gridCol w:w="1333"/>
        <w:gridCol w:w="1313"/>
        <w:gridCol w:w="1313"/>
      </w:tblGrid>
      <w:tr w:rsidR="00C60588" w:rsidRPr="00A6292E" w:rsidTr="00F16387">
        <w:tc>
          <w:tcPr>
            <w:tcW w:w="918" w:type="dxa"/>
          </w:tcPr>
          <w:p w:rsidR="00C60588" w:rsidRDefault="00C60588" w:rsidP="005C5839">
            <w:pPr>
              <w:spacing w:line="480" w:lineRule="auto"/>
              <w:rPr>
                <w:rFonts w:ascii="Arial" w:hAnsi="Arial" w:cs="Arial"/>
                <w:b/>
                <w:sz w:val="20"/>
                <w:szCs w:val="20"/>
              </w:rPr>
            </w:pPr>
            <w:r>
              <w:rPr>
                <w:rFonts w:ascii="Arial" w:hAnsi="Arial" w:cs="Arial"/>
                <w:b/>
                <w:sz w:val="20"/>
                <w:szCs w:val="20"/>
              </w:rPr>
              <w:t>Ser</w:t>
            </w:r>
          </w:p>
          <w:p w:rsidR="00C60588" w:rsidRPr="00A6292E" w:rsidRDefault="00C60588" w:rsidP="005C5839">
            <w:pPr>
              <w:spacing w:line="480" w:lineRule="auto"/>
              <w:rPr>
                <w:rFonts w:ascii="Arial" w:hAnsi="Arial" w:cs="Arial"/>
                <w:b/>
                <w:sz w:val="20"/>
                <w:szCs w:val="20"/>
              </w:rPr>
            </w:pPr>
            <w:r>
              <w:rPr>
                <w:rFonts w:ascii="Arial" w:hAnsi="Arial" w:cs="Arial"/>
                <w:b/>
                <w:sz w:val="20"/>
                <w:szCs w:val="20"/>
              </w:rPr>
              <w:t>No</w:t>
            </w:r>
          </w:p>
        </w:tc>
        <w:tc>
          <w:tcPr>
            <w:tcW w:w="2081" w:type="dxa"/>
          </w:tcPr>
          <w:p w:rsidR="00C60588" w:rsidRPr="00A6292E" w:rsidRDefault="00C60588" w:rsidP="005C5839">
            <w:pPr>
              <w:spacing w:line="480" w:lineRule="auto"/>
              <w:rPr>
                <w:rFonts w:ascii="Arial" w:hAnsi="Arial" w:cs="Arial"/>
                <w:b/>
                <w:sz w:val="20"/>
                <w:szCs w:val="20"/>
              </w:rPr>
            </w:pPr>
            <w:r w:rsidRPr="00A6292E">
              <w:rPr>
                <w:rFonts w:ascii="Arial" w:hAnsi="Arial" w:cs="Arial"/>
                <w:b/>
                <w:sz w:val="20"/>
                <w:szCs w:val="20"/>
              </w:rPr>
              <w:t>Studies</w:t>
            </w:r>
          </w:p>
        </w:tc>
        <w:tc>
          <w:tcPr>
            <w:tcW w:w="1257" w:type="dxa"/>
          </w:tcPr>
          <w:p w:rsidR="00C60588" w:rsidRPr="00A6292E" w:rsidRDefault="00C60588" w:rsidP="005C5839">
            <w:pPr>
              <w:spacing w:line="480" w:lineRule="auto"/>
              <w:rPr>
                <w:rFonts w:ascii="Arial" w:hAnsi="Arial" w:cs="Arial"/>
                <w:b/>
                <w:sz w:val="20"/>
                <w:szCs w:val="20"/>
              </w:rPr>
            </w:pPr>
            <w:r w:rsidRPr="00A6292E">
              <w:rPr>
                <w:rFonts w:ascii="Arial" w:hAnsi="Arial" w:cs="Arial"/>
                <w:b/>
                <w:sz w:val="20"/>
                <w:szCs w:val="20"/>
              </w:rPr>
              <w:t>Type of Skin cancer</w:t>
            </w:r>
          </w:p>
        </w:tc>
        <w:tc>
          <w:tcPr>
            <w:tcW w:w="1361" w:type="dxa"/>
          </w:tcPr>
          <w:p w:rsidR="00C60588" w:rsidRPr="00A6292E" w:rsidRDefault="00C60588" w:rsidP="005C5839">
            <w:pPr>
              <w:spacing w:line="480" w:lineRule="auto"/>
              <w:rPr>
                <w:rFonts w:ascii="Arial" w:hAnsi="Arial" w:cs="Arial"/>
                <w:b/>
                <w:sz w:val="20"/>
                <w:szCs w:val="20"/>
              </w:rPr>
            </w:pPr>
            <w:r w:rsidRPr="00A6292E">
              <w:rPr>
                <w:rFonts w:ascii="Arial" w:hAnsi="Arial" w:cs="Arial"/>
                <w:b/>
                <w:sz w:val="20"/>
                <w:szCs w:val="20"/>
              </w:rPr>
              <w:t>Average sensitivity</w:t>
            </w:r>
            <w:r>
              <w:rPr>
                <w:rFonts w:ascii="Arial" w:hAnsi="Arial" w:cs="Arial"/>
                <w:b/>
                <w:sz w:val="20"/>
                <w:szCs w:val="20"/>
              </w:rPr>
              <w:t xml:space="preserve"> </w:t>
            </w:r>
            <w:r w:rsidRPr="00A6292E">
              <w:rPr>
                <w:rFonts w:ascii="Arial" w:hAnsi="Arial" w:cs="Arial"/>
                <w:b/>
                <w:sz w:val="20"/>
                <w:szCs w:val="20"/>
              </w:rPr>
              <w:t>(%)</w:t>
            </w:r>
          </w:p>
        </w:tc>
        <w:tc>
          <w:tcPr>
            <w:tcW w:w="1333" w:type="dxa"/>
          </w:tcPr>
          <w:p w:rsidR="00C60588" w:rsidRPr="00A6292E" w:rsidRDefault="00C60588" w:rsidP="005C5839">
            <w:pPr>
              <w:spacing w:line="480" w:lineRule="auto"/>
              <w:rPr>
                <w:rFonts w:ascii="Arial" w:hAnsi="Arial" w:cs="Arial"/>
                <w:b/>
                <w:sz w:val="20"/>
                <w:szCs w:val="20"/>
              </w:rPr>
            </w:pPr>
            <w:r w:rsidRPr="00A6292E">
              <w:rPr>
                <w:rFonts w:ascii="Arial" w:hAnsi="Arial" w:cs="Arial"/>
                <w:b/>
                <w:sz w:val="20"/>
                <w:szCs w:val="20"/>
              </w:rPr>
              <w:t>Average</w:t>
            </w:r>
          </w:p>
          <w:p w:rsidR="00C60588" w:rsidRPr="00A6292E" w:rsidRDefault="00C60588" w:rsidP="005C5839">
            <w:pPr>
              <w:spacing w:line="480" w:lineRule="auto"/>
              <w:rPr>
                <w:rFonts w:ascii="Arial" w:hAnsi="Arial" w:cs="Arial"/>
                <w:b/>
                <w:sz w:val="20"/>
                <w:szCs w:val="20"/>
              </w:rPr>
            </w:pPr>
            <w:r w:rsidRPr="00A6292E">
              <w:rPr>
                <w:rFonts w:ascii="Arial" w:hAnsi="Arial" w:cs="Arial"/>
                <w:b/>
                <w:sz w:val="20"/>
                <w:szCs w:val="20"/>
              </w:rPr>
              <w:t>Specificity (%)</w:t>
            </w:r>
          </w:p>
        </w:tc>
        <w:tc>
          <w:tcPr>
            <w:tcW w:w="1313" w:type="dxa"/>
          </w:tcPr>
          <w:p w:rsidR="00C60588" w:rsidRPr="00A6292E" w:rsidRDefault="00C60588" w:rsidP="005C5839">
            <w:pPr>
              <w:spacing w:line="480" w:lineRule="auto"/>
              <w:rPr>
                <w:rFonts w:ascii="Arial" w:hAnsi="Arial" w:cs="Arial"/>
                <w:b/>
                <w:sz w:val="20"/>
                <w:szCs w:val="20"/>
              </w:rPr>
            </w:pPr>
            <w:r w:rsidRPr="00A6292E">
              <w:rPr>
                <w:rFonts w:ascii="Arial" w:hAnsi="Arial" w:cs="Arial"/>
                <w:b/>
                <w:sz w:val="20"/>
                <w:szCs w:val="20"/>
              </w:rPr>
              <w:t xml:space="preserve">Average PPV </w:t>
            </w:r>
          </w:p>
          <w:p w:rsidR="00C60588" w:rsidRPr="00A6292E" w:rsidRDefault="00C60588" w:rsidP="005C5839">
            <w:pPr>
              <w:spacing w:line="480" w:lineRule="auto"/>
              <w:rPr>
                <w:rFonts w:ascii="Arial" w:hAnsi="Arial" w:cs="Arial"/>
                <w:b/>
                <w:sz w:val="20"/>
                <w:szCs w:val="20"/>
              </w:rPr>
            </w:pPr>
            <w:r w:rsidRPr="00A6292E">
              <w:rPr>
                <w:rFonts w:ascii="Arial" w:hAnsi="Arial" w:cs="Arial"/>
                <w:b/>
                <w:sz w:val="20"/>
                <w:szCs w:val="20"/>
              </w:rPr>
              <w:t>(Positive Predictive Value %)</w:t>
            </w:r>
          </w:p>
        </w:tc>
        <w:tc>
          <w:tcPr>
            <w:tcW w:w="1313" w:type="dxa"/>
          </w:tcPr>
          <w:p w:rsidR="00C60588" w:rsidRPr="00A6292E" w:rsidRDefault="00C60588" w:rsidP="005C5839">
            <w:pPr>
              <w:spacing w:line="480" w:lineRule="auto"/>
              <w:rPr>
                <w:rFonts w:ascii="Arial" w:hAnsi="Arial" w:cs="Arial"/>
                <w:b/>
                <w:sz w:val="20"/>
                <w:szCs w:val="20"/>
              </w:rPr>
            </w:pPr>
            <w:r w:rsidRPr="00A6292E">
              <w:rPr>
                <w:rFonts w:ascii="Arial" w:hAnsi="Arial" w:cs="Arial"/>
                <w:b/>
                <w:sz w:val="20"/>
                <w:szCs w:val="20"/>
              </w:rPr>
              <w:t xml:space="preserve">Average NPV </w:t>
            </w:r>
          </w:p>
          <w:p w:rsidR="00C60588" w:rsidRPr="00A6292E" w:rsidRDefault="00C60588" w:rsidP="005C5839">
            <w:pPr>
              <w:spacing w:line="480" w:lineRule="auto"/>
              <w:rPr>
                <w:rFonts w:ascii="Arial" w:hAnsi="Arial" w:cs="Arial"/>
                <w:b/>
                <w:sz w:val="20"/>
                <w:szCs w:val="20"/>
              </w:rPr>
            </w:pPr>
            <w:r w:rsidRPr="00A6292E">
              <w:rPr>
                <w:rFonts w:ascii="Arial" w:hAnsi="Arial" w:cs="Arial"/>
                <w:b/>
                <w:sz w:val="20"/>
                <w:szCs w:val="20"/>
              </w:rPr>
              <w:t>(Negative Predictive Value %)</w:t>
            </w:r>
          </w:p>
        </w:tc>
      </w:tr>
      <w:tr w:rsidR="00C60588" w:rsidRPr="00A6292E" w:rsidTr="00C60588">
        <w:tc>
          <w:tcPr>
            <w:tcW w:w="918"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1</w:t>
            </w:r>
          </w:p>
        </w:tc>
        <w:tc>
          <w:tcPr>
            <w:tcW w:w="2081" w:type="dxa"/>
          </w:tcPr>
          <w:p w:rsidR="00C60588" w:rsidRPr="00A6292E" w:rsidRDefault="00C60588" w:rsidP="005C5839">
            <w:pPr>
              <w:spacing w:line="480" w:lineRule="auto"/>
              <w:rPr>
                <w:rFonts w:ascii="Arial" w:hAnsi="Arial" w:cs="Arial"/>
                <w:sz w:val="20"/>
                <w:szCs w:val="20"/>
                <w:vertAlign w:val="superscript"/>
              </w:rPr>
            </w:pPr>
            <w:r w:rsidRPr="00A6292E">
              <w:rPr>
                <w:rFonts w:ascii="Arial" w:hAnsi="Arial" w:cs="Arial"/>
                <w:sz w:val="20"/>
                <w:szCs w:val="20"/>
              </w:rPr>
              <w:t xml:space="preserve">Nori S </w:t>
            </w:r>
            <w:r w:rsidR="00C76493">
              <w:rPr>
                <w:rFonts w:ascii="Arial" w:hAnsi="Arial" w:cs="Arial"/>
                <w:sz w:val="20"/>
                <w:szCs w:val="20"/>
              </w:rPr>
              <w:t>et al.</w:t>
            </w:r>
            <w:r w:rsidRPr="00A6292E">
              <w:rPr>
                <w:rFonts w:ascii="Arial" w:hAnsi="Arial" w:cs="Arial"/>
                <w:sz w:val="20"/>
                <w:szCs w:val="20"/>
              </w:rPr>
              <w:t>, 2004</w:t>
            </w:r>
            <w:r>
              <w:rPr>
                <w:rFonts w:ascii="Arial" w:hAnsi="Arial" w:cs="Arial"/>
                <w:sz w:val="20"/>
                <w:szCs w:val="20"/>
                <w:vertAlign w:val="superscript"/>
              </w:rPr>
              <w:t>21</w:t>
            </w:r>
          </w:p>
        </w:tc>
        <w:tc>
          <w:tcPr>
            <w:tcW w:w="1257"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BCC</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82.9</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95.7</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97.18</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78.79</w:t>
            </w:r>
          </w:p>
        </w:tc>
      </w:tr>
      <w:tr w:rsidR="00C60588" w:rsidRPr="00A6292E" w:rsidTr="00C60588">
        <w:tc>
          <w:tcPr>
            <w:tcW w:w="918"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2</w:t>
            </w:r>
          </w:p>
        </w:tc>
        <w:tc>
          <w:tcPr>
            <w:tcW w:w="2081" w:type="dxa"/>
          </w:tcPr>
          <w:p w:rsidR="00C60588" w:rsidRPr="00A6292E" w:rsidRDefault="00C60588" w:rsidP="005C5839">
            <w:pPr>
              <w:spacing w:line="480" w:lineRule="auto"/>
              <w:rPr>
                <w:rFonts w:ascii="Arial" w:hAnsi="Arial" w:cs="Arial"/>
                <w:sz w:val="20"/>
                <w:szCs w:val="20"/>
                <w:vertAlign w:val="superscript"/>
              </w:rPr>
            </w:pPr>
            <w:r w:rsidRPr="00A6292E">
              <w:rPr>
                <w:rFonts w:ascii="Arial" w:hAnsi="Arial" w:cs="Arial"/>
                <w:sz w:val="20"/>
                <w:szCs w:val="20"/>
              </w:rPr>
              <w:t xml:space="preserve">Horn M </w:t>
            </w:r>
            <w:r w:rsidR="00C76493">
              <w:rPr>
                <w:rFonts w:ascii="Arial" w:hAnsi="Arial" w:cs="Arial"/>
                <w:sz w:val="20"/>
                <w:szCs w:val="20"/>
              </w:rPr>
              <w:t>et al.</w:t>
            </w:r>
            <w:r w:rsidRPr="00A6292E">
              <w:rPr>
                <w:rFonts w:ascii="Arial" w:hAnsi="Arial" w:cs="Arial"/>
                <w:sz w:val="20"/>
                <w:szCs w:val="20"/>
              </w:rPr>
              <w:t>, 2006</w:t>
            </w:r>
            <w:r w:rsidRPr="00A6292E">
              <w:rPr>
                <w:rFonts w:ascii="Arial" w:hAnsi="Arial" w:cs="Arial"/>
                <w:sz w:val="20"/>
                <w:szCs w:val="20"/>
                <w:vertAlign w:val="superscript"/>
              </w:rPr>
              <w:t>2</w:t>
            </w:r>
            <w:r>
              <w:rPr>
                <w:rFonts w:ascii="Arial" w:hAnsi="Arial" w:cs="Arial"/>
                <w:sz w:val="20"/>
                <w:szCs w:val="20"/>
                <w:vertAlign w:val="superscript"/>
              </w:rPr>
              <w:t>6</w:t>
            </w:r>
          </w:p>
        </w:tc>
        <w:tc>
          <w:tcPr>
            <w:tcW w:w="1257"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SCC</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95</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96.25</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96.20</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95.06</w:t>
            </w:r>
          </w:p>
        </w:tc>
      </w:tr>
      <w:tr w:rsidR="00C60588" w:rsidRPr="00A6292E" w:rsidTr="00C60588">
        <w:tc>
          <w:tcPr>
            <w:tcW w:w="918" w:type="dxa"/>
          </w:tcPr>
          <w:p w:rsidR="00C60588" w:rsidRPr="00A6292E" w:rsidRDefault="00C60588" w:rsidP="00A6292E">
            <w:pPr>
              <w:spacing w:line="480" w:lineRule="auto"/>
              <w:rPr>
                <w:rFonts w:ascii="Arial" w:hAnsi="Arial" w:cs="Arial"/>
                <w:sz w:val="20"/>
                <w:szCs w:val="20"/>
              </w:rPr>
            </w:pPr>
            <w:r>
              <w:rPr>
                <w:rFonts w:ascii="Arial" w:hAnsi="Arial" w:cs="Arial"/>
                <w:sz w:val="20"/>
                <w:szCs w:val="20"/>
              </w:rPr>
              <w:t>3</w:t>
            </w:r>
          </w:p>
        </w:tc>
        <w:tc>
          <w:tcPr>
            <w:tcW w:w="2081" w:type="dxa"/>
          </w:tcPr>
          <w:p w:rsidR="00C60588" w:rsidRPr="00A6292E" w:rsidRDefault="00C60588" w:rsidP="00A6292E">
            <w:pPr>
              <w:spacing w:line="480" w:lineRule="auto"/>
              <w:rPr>
                <w:rFonts w:ascii="Arial" w:hAnsi="Arial" w:cs="Arial"/>
                <w:sz w:val="20"/>
                <w:szCs w:val="20"/>
                <w:vertAlign w:val="superscript"/>
              </w:rPr>
            </w:pPr>
            <w:r w:rsidRPr="00A6292E">
              <w:rPr>
                <w:rFonts w:ascii="Arial" w:hAnsi="Arial" w:cs="Arial"/>
                <w:sz w:val="20"/>
                <w:szCs w:val="20"/>
              </w:rPr>
              <w:t xml:space="preserve">Gerger A </w:t>
            </w:r>
            <w:r w:rsidR="00C76493">
              <w:rPr>
                <w:rFonts w:ascii="Arial" w:hAnsi="Arial" w:cs="Arial"/>
                <w:sz w:val="20"/>
                <w:szCs w:val="20"/>
              </w:rPr>
              <w:t>et al.</w:t>
            </w:r>
            <w:r w:rsidRPr="00A6292E">
              <w:rPr>
                <w:rFonts w:ascii="Arial" w:hAnsi="Arial" w:cs="Arial"/>
                <w:sz w:val="20"/>
                <w:szCs w:val="20"/>
              </w:rPr>
              <w:t>, 200</w:t>
            </w:r>
            <w:r>
              <w:rPr>
                <w:rFonts w:ascii="Arial" w:hAnsi="Arial" w:cs="Arial"/>
                <w:sz w:val="20"/>
                <w:szCs w:val="20"/>
              </w:rPr>
              <w:t>5</w:t>
            </w:r>
            <w:r w:rsidRPr="00A6292E">
              <w:rPr>
                <w:rFonts w:ascii="Arial" w:hAnsi="Arial" w:cs="Arial"/>
                <w:sz w:val="20"/>
                <w:szCs w:val="20"/>
                <w:vertAlign w:val="superscript"/>
              </w:rPr>
              <w:t>2</w:t>
            </w:r>
            <w:r>
              <w:rPr>
                <w:rFonts w:ascii="Arial" w:hAnsi="Arial" w:cs="Arial"/>
                <w:sz w:val="20"/>
                <w:szCs w:val="20"/>
                <w:vertAlign w:val="superscript"/>
              </w:rPr>
              <w:t>7</w:t>
            </w:r>
          </w:p>
        </w:tc>
        <w:tc>
          <w:tcPr>
            <w:tcW w:w="1257"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M</w:t>
            </w:r>
            <w:r w:rsidRPr="00A6292E">
              <w:rPr>
                <w:rFonts w:ascii="Arial" w:hAnsi="Arial" w:cs="Arial"/>
                <w:sz w:val="20"/>
                <w:szCs w:val="20"/>
              </w:rPr>
              <w:t>elanoma</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88.15</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97.60</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96</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90.63</w:t>
            </w:r>
          </w:p>
        </w:tc>
      </w:tr>
      <w:tr w:rsidR="00C60588" w:rsidRPr="00A6292E" w:rsidTr="00C60588">
        <w:tc>
          <w:tcPr>
            <w:tcW w:w="918"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4</w:t>
            </w:r>
          </w:p>
        </w:tc>
        <w:tc>
          <w:tcPr>
            <w:tcW w:w="208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 xml:space="preserve">Langley R </w:t>
            </w:r>
            <w:r w:rsidR="00C76493">
              <w:rPr>
                <w:rFonts w:ascii="Arial" w:hAnsi="Arial" w:cs="Arial"/>
                <w:sz w:val="20"/>
                <w:szCs w:val="20"/>
              </w:rPr>
              <w:t>et al.</w:t>
            </w:r>
            <w:r w:rsidRPr="00A6292E">
              <w:rPr>
                <w:rFonts w:ascii="Arial" w:hAnsi="Arial" w:cs="Arial"/>
                <w:sz w:val="20"/>
                <w:szCs w:val="20"/>
              </w:rPr>
              <w:t>,2007</w:t>
            </w:r>
            <w:r w:rsidRPr="00A6292E">
              <w:rPr>
                <w:rFonts w:ascii="Arial" w:hAnsi="Arial" w:cs="Arial"/>
                <w:sz w:val="20"/>
                <w:szCs w:val="20"/>
                <w:vertAlign w:val="superscript"/>
              </w:rPr>
              <w:t>2</w:t>
            </w:r>
            <w:r>
              <w:rPr>
                <w:rFonts w:ascii="Arial" w:hAnsi="Arial" w:cs="Arial"/>
                <w:sz w:val="20"/>
                <w:szCs w:val="20"/>
                <w:vertAlign w:val="superscript"/>
              </w:rPr>
              <w:t>8</w:t>
            </w:r>
          </w:p>
        </w:tc>
        <w:tc>
          <w:tcPr>
            <w:tcW w:w="1257"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Melanoma</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97.3</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83</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70.59</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98.65</w:t>
            </w:r>
          </w:p>
        </w:tc>
      </w:tr>
      <w:tr w:rsidR="00C60588" w:rsidRPr="00A6292E" w:rsidTr="00C60588">
        <w:tc>
          <w:tcPr>
            <w:tcW w:w="918"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5</w:t>
            </w:r>
          </w:p>
        </w:tc>
        <w:tc>
          <w:tcPr>
            <w:tcW w:w="2081" w:type="dxa"/>
          </w:tcPr>
          <w:p w:rsidR="00C60588" w:rsidRPr="00A6292E" w:rsidRDefault="00C60588" w:rsidP="005C5839">
            <w:pPr>
              <w:spacing w:line="480" w:lineRule="auto"/>
              <w:rPr>
                <w:rFonts w:ascii="Arial" w:hAnsi="Arial" w:cs="Arial"/>
                <w:sz w:val="20"/>
                <w:szCs w:val="20"/>
                <w:vertAlign w:val="superscript"/>
              </w:rPr>
            </w:pPr>
            <w:r w:rsidRPr="00A6292E">
              <w:rPr>
                <w:rFonts w:ascii="Arial" w:hAnsi="Arial" w:cs="Arial"/>
                <w:sz w:val="20"/>
                <w:szCs w:val="20"/>
              </w:rPr>
              <w:t xml:space="preserve">Guitera P </w:t>
            </w:r>
            <w:r w:rsidR="00C76493">
              <w:rPr>
                <w:rFonts w:ascii="Arial" w:hAnsi="Arial" w:cs="Arial"/>
                <w:sz w:val="20"/>
                <w:szCs w:val="20"/>
              </w:rPr>
              <w:t>et al.</w:t>
            </w:r>
            <w:r w:rsidRPr="00A6292E">
              <w:rPr>
                <w:rFonts w:ascii="Arial" w:hAnsi="Arial" w:cs="Arial"/>
                <w:sz w:val="20"/>
                <w:szCs w:val="20"/>
              </w:rPr>
              <w:t>,2010</w:t>
            </w:r>
            <w:r>
              <w:rPr>
                <w:rFonts w:ascii="Arial" w:hAnsi="Arial" w:cs="Arial"/>
                <w:sz w:val="20"/>
                <w:szCs w:val="20"/>
                <w:vertAlign w:val="superscript"/>
              </w:rPr>
              <w:t>29</w:t>
            </w:r>
          </w:p>
        </w:tc>
        <w:tc>
          <w:tcPr>
            <w:tcW w:w="1257"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 xml:space="preserve"> Melanoma</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93</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82</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77.14</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94.74</w:t>
            </w:r>
          </w:p>
        </w:tc>
      </w:tr>
      <w:tr w:rsidR="00C60588" w:rsidRPr="00A6292E" w:rsidTr="00C60588">
        <w:tc>
          <w:tcPr>
            <w:tcW w:w="918" w:type="dxa"/>
            <w:vMerge w:val="restart"/>
          </w:tcPr>
          <w:p w:rsidR="00C60588" w:rsidRDefault="00C60588" w:rsidP="005C5839">
            <w:pPr>
              <w:spacing w:line="480" w:lineRule="auto"/>
              <w:rPr>
                <w:rFonts w:ascii="Arial" w:hAnsi="Arial" w:cs="Arial"/>
                <w:sz w:val="20"/>
                <w:szCs w:val="20"/>
              </w:rPr>
            </w:pPr>
            <w:r>
              <w:rPr>
                <w:rFonts w:ascii="Arial" w:hAnsi="Arial" w:cs="Arial"/>
                <w:sz w:val="20"/>
                <w:szCs w:val="20"/>
              </w:rPr>
              <w:t>6</w:t>
            </w:r>
          </w:p>
        </w:tc>
        <w:tc>
          <w:tcPr>
            <w:tcW w:w="2081" w:type="dxa"/>
            <w:vMerge w:val="restart"/>
          </w:tcPr>
          <w:p w:rsidR="00C60588" w:rsidRPr="00F4028B" w:rsidRDefault="00C60588" w:rsidP="005C5839">
            <w:pPr>
              <w:spacing w:line="480" w:lineRule="auto"/>
              <w:rPr>
                <w:rFonts w:ascii="Arial" w:hAnsi="Arial" w:cs="Arial"/>
                <w:sz w:val="20"/>
                <w:szCs w:val="20"/>
                <w:vertAlign w:val="superscript"/>
              </w:rPr>
            </w:pPr>
            <w:r>
              <w:rPr>
                <w:rFonts w:ascii="Arial" w:hAnsi="Arial" w:cs="Arial"/>
                <w:sz w:val="20"/>
                <w:szCs w:val="20"/>
              </w:rPr>
              <w:t xml:space="preserve">Curchin C </w:t>
            </w:r>
            <w:r w:rsidR="00C76493">
              <w:rPr>
                <w:rFonts w:ascii="Arial" w:hAnsi="Arial" w:cs="Arial"/>
                <w:sz w:val="20"/>
                <w:szCs w:val="20"/>
              </w:rPr>
              <w:t>et al.</w:t>
            </w:r>
            <w:r>
              <w:rPr>
                <w:rFonts w:ascii="Arial" w:hAnsi="Arial" w:cs="Arial"/>
                <w:sz w:val="20"/>
                <w:szCs w:val="20"/>
                <w:vertAlign w:val="superscript"/>
              </w:rPr>
              <w:t>32</w:t>
            </w:r>
          </w:p>
        </w:tc>
        <w:tc>
          <w:tcPr>
            <w:tcW w:w="1257"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Melanoma</w:t>
            </w:r>
          </w:p>
        </w:tc>
        <w:tc>
          <w:tcPr>
            <w:tcW w:w="1361"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92.3</w:t>
            </w:r>
          </w:p>
        </w:tc>
        <w:tc>
          <w:tcPr>
            <w:tcW w:w="1333"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75</w:t>
            </w:r>
          </w:p>
        </w:tc>
        <w:tc>
          <w:tcPr>
            <w:tcW w:w="1313"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52.17</w:t>
            </w:r>
          </w:p>
        </w:tc>
        <w:tc>
          <w:tcPr>
            <w:tcW w:w="1313"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96.55</w:t>
            </w:r>
          </w:p>
        </w:tc>
      </w:tr>
      <w:tr w:rsidR="00C60588" w:rsidRPr="00A6292E" w:rsidTr="00C60588">
        <w:tc>
          <w:tcPr>
            <w:tcW w:w="918" w:type="dxa"/>
            <w:vMerge/>
          </w:tcPr>
          <w:p w:rsidR="00C60588" w:rsidRPr="00A6292E" w:rsidRDefault="00C60588" w:rsidP="005C5839">
            <w:pPr>
              <w:spacing w:line="480" w:lineRule="auto"/>
              <w:rPr>
                <w:rFonts w:ascii="Arial" w:hAnsi="Arial" w:cs="Arial"/>
                <w:sz w:val="20"/>
                <w:szCs w:val="20"/>
              </w:rPr>
            </w:pPr>
          </w:p>
        </w:tc>
        <w:tc>
          <w:tcPr>
            <w:tcW w:w="2081" w:type="dxa"/>
            <w:vMerge/>
          </w:tcPr>
          <w:p w:rsidR="00C60588" w:rsidRPr="00A6292E" w:rsidRDefault="00C60588" w:rsidP="005C5839">
            <w:pPr>
              <w:spacing w:line="480" w:lineRule="auto"/>
              <w:rPr>
                <w:rFonts w:ascii="Arial" w:hAnsi="Arial" w:cs="Arial"/>
                <w:sz w:val="20"/>
                <w:szCs w:val="20"/>
              </w:rPr>
            </w:pPr>
          </w:p>
        </w:tc>
        <w:tc>
          <w:tcPr>
            <w:tcW w:w="1257"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BCC</w:t>
            </w:r>
          </w:p>
        </w:tc>
        <w:tc>
          <w:tcPr>
            <w:tcW w:w="1361"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66.7</w:t>
            </w:r>
          </w:p>
        </w:tc>
        <w:tc>
          <w:tcPr>
            <w:tcW w:w="1333"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100</w:t>
            </w:r>
          </w:p>
        </w:tc>
        <w:tc>
          <w:tcPr>
            <w:tcW w:w="1313"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100</w:t>
            </w:r>
          </w:p>
        </w:tc>
        <w:tc>
          <w:tcPr>
            <w:tcW w:w="1313" w:type="dxa"/>
          </w:tcPr>
          <w:p w:rsidR="00C60588" w:rsidRPr="00A6292E" w:rsidRDefault="00C60588" w:rsidP="005C5839">
            <w:pPr>
              <w:spacing w:line="480" w:lineRule="auto"/>
              <w:rPr>
                <w:rFonts w:ascii="Arial" w:hAnsi="Arial" w:cs="Arial"/>
                <w:sz w:val="20"/>
                <w:szCs w:val="20"/>
              </w:rPr>
            </w:pPr>
            <w:r>
              <w:rPr>
                <w:rFonts w:ascii="Arial" w:hAnsi="Arial" w:cs="Arial"/>
                <w:sz w:val="20"/>
                <w:szCs w:val="20"/>
              </w:rPr>
              <w:t>93.18</w:t>
            </w:r>
          </w:p>
        </w:tc>
      </w:tr>
      <w:tr w:rsidR="00C60588" w:rsidRPr="00A6292E" w:rsidTr="00C60588">
        <w:trPr>
          <w:trHeight w:val="548"/>
        </w:trPr>
        <w:tc>
          <w:tcPr>
            <w:tcW w:w="918" w:type="dxa"/>
            <w:vMerge w:val="restart"/>
          </w:tcPr>
          <w:p w:rsidR="00C60588" w:rsidRPr="00A6292E" w:rsidRDefault="00C60588" w:rsidP="005C5839">
            <w:pPr>
              <w:spacing w:line="480" w:lineRule="auto"/>
              <w:rPr>
                <w:rFonts w:ascii="Arial" w:hAnsi="Arial" w:cs="Arial"/>
                <w:sz w:val="20"/>
                <w:szCs w:val="20"/>
              </w:rPr>
            </w:pPr>
            <w:r>
              <w:rPr>
                <w:rFonts w:ascii="Arial" w:hAnsi="Arial" w:cs="Arial"/>
                <w:sz w:val="20"/>
                <w:szCs w:val="20"/>
              </w:rPr>
              <w:t>7</w:t>
            </w:r>
          </w:p>
        </w:tc>
        <w:tc>
          <w:tcPr>
            <w:tcW w:w="2081" w:type="dxa"/>
            <w:vMerge w:val="restart"/>
          </w:tcPr>
          <w:p w:rsidR="00C60588" w:rsidRPr="00A6292E" w:rsidRDefault="00C60588" w:rsidP="005C5839">
            <w:pPr>
              <w:spacing w:line="480" w:lineRule="auto"/>
              <w:rPr>
                <w:rFonts w:ascii="Arial" w:hAnsi="Arial" w:cs="Arial"/>
                <w:sz w:val="20"/>
                <w:szCs w:val="20"/>
                <w:vertAlign w:val="superscript"/>
              </w:rPr>
            </w:pPr>
            <w:r w:rsidRPr="00A6292E">
              <w:rPr>
                <w:rFonts w:ascii="Arial" w:hAnsi="Arial" w:cs="Arial"/>
                <w:sz w:val="20"/>
                <w:szCs w:val="20"/>
              </w:rPr>
              <w:t xml:space="preserve">Longo C </w:t>
            </w:r>
            <w:r w:rsidR="00C76493">
              <w:rPr>
                <w:rFonts w:ascii="Arial" w:hAnsi="Arial" w:cs="Arial"/>
                <w:sz w:val="20"/>
                <w:szCs w:val="20"/>
              </w:rPr>
              <w:t>et al.</w:t>
            </w:r>
            <w:r w:rsidRPr="00A6292E">
              <w:rPr>
                <w:rFonts w:ascii="Arial" w:hAnsi="Arial" w:cs="Arial"/>
                <w:sz w:val="20"/>
                <w:szCs w:val="20"/>
              </w:rPr>
              <w:t>,2013</w:t>
            </w:r>
            <w:r>
              <w:rPr>
                <w:rFonts w:ascii="Arial" w:hAnsi="Arial" w:cs="Arial"/>
                <w:sz w:val="20"/>
                <w:szCs w:val="20"/>
                <w:vertAlign w:val="superscript"/>
              </w:rPr>
              <w:t>30</w:t>
            </w:r>
          </w:p>
          <w:p w:rsidR="00C60588" w:rsidRPr="00A6292E" w:rsidRDefault="00C60588" w:rsidP="005C5839">
            <w:pPr>
              <w:spacing w:line="480" w:lineRule="auto"/>
              <w:rPr>
                <w:rFonts w:ascii="Arial" w:hAnsi="Arial" w:cs="Arial"/>
                <w:sz w:val="20"/>
                <w:szCs w:val="20"/>
                <w:vertAlign w:val="superscript"/>
              </w:rPr>
            </w:pPr>
          </w:p>
          <w:p w:rsidR="00C60588" w:rsidRPr="00A6292E" w:rsidRDefault="00C60588" w:rsidP="005C5839">
            <w:pPr>
              <w:spacing w:line="480" w:lineRule="auto"/>
              <w:rPr>
                <w:rFonts w:ascii="Arial" w:hAnsi="Arial" w:cs="Arial"/>
                <w:sz w:val="20"/>
                <w:szCs w:val="20"/>
                <w:vertAlign w:val="superscript"/>
              </w:rPr>
            </w:pPr>
          </w:p>
        </w:tc>
        <w:tc>
          <w:tcPr>
            <w:tcW w:w="1257"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Melanoma</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96.5</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94.1</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83.78</w:t>
            </w:r>
          </w:p>
        </w:tc>
        <w:tc>
          <w:tcPr>
            <w:tcW w:w="1313" w:type="dxa"/>
          </w:tcPr>
          <w:p w:rsidR="00C60588" w:rsidRPr="00A6292E" w:rsidRDefault="00C60588" w:rsidP="00A6292E">
            <w:pPr>
              <w:spacing w:line="480" w:lineRule="auto"/>
              <w:rPr>
                <w:rFonts w:ascii="Arial" w:hAnsi="Arial" w:cs="Arial"/>
                <w:sz w:val="20"/>
                <w:szCs w:val="20"/>
              </w:rPr>
            </w:pPr>
            <w:r w:rsidRPr="00A6292E">
              <w:rPr>
                <w:rFonts w:ascii="Arial" w:hAnsi="Arial" w:cs="Arial"/>
                <w:sz w:val="20"/>
                <w:szCs w:val="20"/>
              </w:rPr>
              <w:t>99.03</w:t>
            </w:r>
          </w:p>
        </w:tc>
      </w:tr>
      <w:tr w:rsidR="00C60588" w:rsidRPr="00A6292E" w:rsidTr="00C60588">
        <w:trPr>
          <w:trHeight w:val="90"/>
        </w:trPr>
        <w:tc>
          <w:tcPr>
            <w:tcW w:w="918" w:type="dxa"/>
            <w:vMerge/>
          </w:tcPr>
          <w:p w:rsidR="00C60588" w:rsidRPr="00A6292E" w:rsidRDefault="00C60588" w:rsidP="005C5839">
            <w:pPr>
              <w:spacing w:line="480" w:lineRule="auto"/>
              <w:rPr>
                <w:rFonts w:ascii="Arial" w:hAnsi="Arial" w:cs="Arial"/>
                <w:sz w:val="20"/>
                <w:szCs w:val="20"/>
              </w:rPr>
            </w:pPr>
          </w:p>
        </w:tc>
        <w:tc>
          <w:tcPr>
            <w:tcW w:w="2081" w:type="dxa"/>
            <w:vMerge/>
          </w:tcPr>
          <w:p w:rsidR="00C60588" w:rsidRPr="00A6292E" w:rsidRDefault="00C60588" w:rsidP="005C5839">
            <w:pPr>
              <w:spacing w:line="480" w:lineRule="auto"/>
              <w:rPr>
                <w:rFonts w:ascii="Arial" w:hAnsi="Arial" w:cs="Arial"/>
                <w:sz w:val="20"/>
                <w:szCs w:val="20"/>
              </w:rPr>
            </w:pPr>
          </w:p>
        </w:tc>
        <w:tc>
          <w:tcPr>
            <w:tcW w:w="1257"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BCC</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100</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99.1</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96.55</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100</w:t>
            </w:r>
          </w:p>
        </w:tc>
      </w:tr>
      <w:tr w:rsidR="00C60588" w:rsidRPr="00A6292E" w:rsidTr="00C60588">
        <w:trPr>
          <w:trHeight w:val="90"/>
        </w:trPr>
        <w:tc>
          <w:tcPr>
            <w:tcW w:w="918" w:type="dxa"/>
            <w:vMerge/>
          </w:tcPr>
          <w:p w:rsidR="00C60588" w:rsidRPr="00A6292E" w:rsidRDefault="00C60588" w:rsidP="005C5839">
            <w:pPr>
              <w:spacing w:line="480" w:lineRule="auto"/>
              <w:rPr>
                <w:rFonts w:ascii="Arial" w:hAnsi="Arial" w:cs="Arial"/>
                <w:sz w:val="20"/>
                <w:szCs w:val="20"/>
              </w:rPr>
            </w:pPr>
          </w:p>
        </w:tc>
        <w:tc>
          <w:tcPr>
            <w:tcW w:w="2081" w:type="dxa"/>
            <w:vMerge/>
          </w:tcPr>
          <w:p w:rsidR="00C60588" w:rsidRPr="00A6292E" w:rsidRDefault="00C60588" w:rsidP="005C5839">
            <w:pPr>
              <w:spacing w:line="480" w:lineRule="auto"/>
              <w:rPr>
                <w:rFonts w:ascii="Arial" w:hAnsi="Arial" w:cs="Arial"/>
                <w:sz w:val="20"/>
                <w:szCs w:val="20"/>
              </w:rPr>
            </w:pPr>
          </w:p>
        </w:tc>
        <w:tc>
          <w:tcPr>
            <w:tcW w:w="1257"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SCC</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78.12</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87</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21.62</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98.89</w:t>
            </w:r>
          </w:p>
        </w:tc>
      </w:tr>
      <w:tr w:rsidR="00C60588" w:rsidRPr="00A6292E" w:rsidTr="00C60588">
        <w:trPr>
          <w:trHeight w:val="90"/>
        </w:trPr>
        <w:tc>
          <w:tcPr>
            <w:tcW w:w="918" w:type="dxa"/>
            <w:vMerge w:val="restart"/>
          </w:tcPr>
          <w:p w:rsidR="00C60588" w:rsidRPr="00A6292E" w:rsidRDefault="00C60588" w:rsidP="005C5839">
            <w:pPr>
              <w:spacing w:line="480" w:lineRule="auto"/>
              <w:rPr>
                <w:rFonts w:ascii="Arial" w:hAnsi="Arial" w:cs="Arial"/>
                <w:sz w:val="20"/>
                <w:szCs w:val="20"/>
              </w:rPr>
            </w:pPr>
            <w:r>
              <w:rPr>
                <w:rFonts w:ascii="Arial" w:hAnsi="Arial" w:cs="Arial"/>
                <w:sz w:val="20"/>
                <w:szCs w:val="20"/>
              </w:rPr>
              <w:t>8</w:t>
            </w:r>
          </w:p>
        </w:tc>
        <w:tc>
          <w:tcPr>
            <w:tcW w:w="2081" w:type="dxa"/>
            <w:vMerge w:val="restart"/>
          </w:tcPr>
          <w:p w:rsidR="00C60588" w:rsidRPr="00A6292E" w:rsidRDefault="00C60588" w:rsidP="005C5839">
            <w:pPr>
              <w:spacing w:line="480" w:lineRule="auto"/>
              <w:rPr>
                <w:rFonts w:ascii="Arial" w:hAnsi="Arial" w:cs="Arial"/>
                <w:sz w:val="20"/>
                <w:szCs w:val="20"/>
                <w:vertAlign w:val="superscript"/>
              </w:rPr>
            </w:pPr>
            <w:r w:rsidRPr="00A6292E">
              <w:rPr>
                <w:rFonts w:ascii="Arial" w:hAnsi="Arial" w:cs="Arial"/>
                <w:sz w:val="20"/>
                <w:szCs w:val="20"/>
              </w:rPr>
              <w:t xml:space="preserve">Guitera P </w:t>
            </w:r>
            <w:r w:rsidR="00C76493">
              <w:rPr>
                <w:rFonts w:ascii="Arial" w:hAnsi="Arial" w:cs="Arial"/>
                <w:sz w:val="20"/>
                <w:szCs w:val="20"/>
              </w:rPr>
              <w:t>et al.</w:t>
            </w:r>
            <w:r w:rsidRPr="00A6292E">
              <w:rPr>
                <w:rFonts w:ascii="Arial" w:hAnsi="Arial" w:cs="Arial"/>
                <w:sz w:val="20"/>
                <w:szCs w:val="20"/>
              </w:rPr>
              <w:t>,2012</w:t>
            </w:r>
            <w:r w:rsidRPr="00A6292E">
              <w:rPr>
                <w:rFonts w:ascii="Arial" w:hAnsi="Arial" w:cs="Arial"/>
                <w:sz w:val="20"/>
                <w:szCs w:val="20"/>
                <w:vertAlign w:val="superscript"/>
              </w:rPr>
              <w:t>3</w:t>
            </w:r>
            <w:r>
              <w:rPr>
                <w:rFonts w:ascii="Arial" w:hAnsi="Arial" w:cs="Arial"/>
                <w:sz w:val="20"/>
                <w:szCs w:val="20"/>
                <w:vertAlign w:val="superscript"/>
              </w:rPr>
              <w:t>1</w:t>
            </w:r>
          </w:p>
        </w:tc>
        <w:tc>
          <w:tcPr>
            <w:tcW w:w="1257"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Melanoma</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87.6</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70.8</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55.76</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93.19</w:t>
            </w:r>
          </w:p>
        </w:tc>
      </w:tr>
      <w:tr w:rsidR="00C60588" w:rsidRPr="00A6292E" w:rsidTr="00C60588">
        <w:trPr>
          <w:trHeight w:val="90"/>
        </w:trPr>
        <w:tc>
          <w:tcPr>
            <w:tcW w:w="918" w:type="dxa"/>
            <w:vMerge/>
          </w:tcPr>
          <w:p w:rsidR="00C60588" w:rsidRPr="00A6292E" w:rsidRDefault="00C60588" w:rsidP="005C5839">
            <w:pPr>
              <w:spacing w:line="480" w:lineRule="auto"/>
              <w:rPr>
                <w:rFonts w:ascii="Arial" w:hAnsi="Arial" w:cs="Arial"/>
                <w:sz w:val="20"/>
                <w:szCs w:val="20"/>
              </w:rPr>
            </w:pPr>
          </w:p>
        </w:tc>
        <w:tc>
          <w:tcPr>
            <w:tcW w:w="2081" w:type="dxa"/>
            <w:vMerge/>
          </w:tcPr>
          <w:p w:rsidR="00C60588" w:rsidRPr="00A6292E" w:rsidRDefault="00C60588" w:rsidP="005C5839">
            <w:pPr>
              <w:spacing w:line="480" w:lineRule="auto"/>
              <w:rPr>
                <w:rFonts w:ascii="Arial" w:hAnsi="Arial" w:cs="Arial"/>
                <w:sz w:val="20"/>
                <w:szCs w:val="20"/>
              </w:rPr>
            </w:pPr>
          </w:p>
        </w:tc>
        <w:tc>
          <w:tcPr>
            <w:tcW w:w="1257"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BCC</w:t>
            </w:r>
          </w:p>
        </w:tc>
        <w:tc>
          <w:tcPr>
            <w:tcW w:w="1361"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100</w:t>
            </w:r>
          </w:p>
        </w:tc>
        <w:tc>
          <w:tcPr>
            <w:tcW w:w="133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88.5</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59.77</w:t>
            </w:r>
          </w:p>
        </w:tc>
        <w:tc>
          <w:tcPr>
            <w:tcW w:w="1313" w:type="dxa"/>
          </w:tcPr>
          <w:p w:rsidR="00C60588" w:rsidRPr="00A6292E" w:rsidRDefault="00C60588" w:rsidP="005C5839">
            <w:pPr>
              <w:spacing w:line="480" w:lineRule="auto"/>
              <w:rPr>
                <w:rFonts w:ascii="Arial" w:hAnsi="Arial" w:cs="Arial"/>
                <w:sz w:val="20"/>
                <w:szCs w:val="20"/>
              </w:rPr>
            </w:pPr>
            <w:r w:rsidRPr="00A6292E">
              <w:rPr>
                <w:rFonts w:ascii="Arial" w:hAnsi="Arial" w:cs="Arial"/>
                <w:sz w:val="20"/>
                <w:szCs w:val="20"/>
              </w:rPr>
              <w:t>100</w:t>
            </w:r>
          </w:p>
        </w:tc>
      </w:tr>
    </w:tbl>
    <w:p w:rsidR="00A6292E" w:rsidRDefault="00A6292E" w:rsidP="000A5253">
      <w:pPr>
        <w:pStyle w:val="Body1"/>
        <w:spacing w:line="480" w:lineRule="auto"/>
        <w:rPr>
          <w:rFonts w:ascii="Arial" w:eastAsia="Times New Roman" w:hAnsi="Arial" w:cs="Arial"/>
          <w:color w:val="auto"/>
          <w:sz w:val="24"/>
          <w:szCs w:val="24"/>
          <w:lang w:val="en-US" w:eastAsia="en-US"/>
        </w:rPr>
      </w:pPr>
    </w:p>
    <w:p w:rsidR="0078696A" w:rsidRDefault="00B024E8" w:rsidP="0078696A">
      <w:pPr>
        <w:spacing w:line="480" w:lineRule="auto"/>
        <w:rPr>
          <w:rFonts w:ascii="Arial" w:hAnsi="Arial" w:cs="Arial"/>
          <w:sz w:val="20"/>
          <w:szCs w:val="20"/>
        </w:rPr>
      </w:pPr>
      <w:r>
        <w:rPr>
          <w:rFonts w:ascii="Arial" w:hAnsi="Arial" w:cs="Arial"/>
        </w:rPr>
        <w:t>Table 3</w:t>
      </w:r>
      <w:r w:rsidR="008D690C">
        <w:rPr>
          <w:rFonts w:ascii="Arial" w:hAnsi="Arial" w:cs="Arial"/>
        </w:rPr>
        <w:t>:</w:t>
      </w:r>
      <w:r w:rsidR="0078696A">
        <w:rPr>
          <w:rFonts w:ascii="Arial" w:hAnsi="Arial" w:cs="Arial"/>
        </w:rPr>
        <w:t xml:space="preserve"> </w:t>
      </w:r>
      <w:r w:rsidR="008D690C">
        <w:rPr>
          <w:rFonts w:ascii="Arial" w:hAnsi="Arial" w:cs="Arial"/>
          <w:sz w:val="20"/>
          <w:szCs w:val="20"/>
        </w:rPr>
        <w:t>T</w:t>
      </w:r>
      <w:r w:rsidR="008D690C" w:rsidRPr="00D6490B">
        <w:rPr>
          <w:rFonts w:ascii="Arial" w:hAnsi="Arial" w:cs="Arial"/>
          <w:sz w:val="20"/>
          <w:szCs w:val="20"/>
        </w:rPr>
        <w:t>able showing sensitivities, specificities, PPV and NPV of the included stu</w:t>
      </w:r>
      <w:r w:rsidR="008D690C">
        <w:rPr>
          <w:rFonts w:ascii="Arial" w:hAnsi="Arial" w:cs="Arial"/>
          <w:sz w:val="20"/>
          <w:szCs w:val="20"/>
        </w:rPr>
        <w:t>dies</w:t>
      </w:r>
    </w:p>
    <w:p w:rsidR="00A6292E" w:rsidRDefault="00A6292E" w:rsidP="000A5253">
      <w:pPr>
        <w:pStyle w:val="Body1"/>
        <w:spacing w:line="480" w:lineRule="auto"/>
        <w:rPr>
          <w:rFonts w:ascii="Arial" w:eastAsia="Times New Roman" w:hAnsi="Arial" w:cs="Arial"/>
          <w:color w:val="auto"/>
          <w:sz w:val="24"/>
          <w:szCs w:val="24"/>
          <w:lang w:val="en-US" w:eastAsia="en-US"/>
        </w:rPr>
      </w:pPr>
    </w:p>
    <w:p w:rsidR="00A6292E" w:rsidRDefault="00A6292E" w:rsidP="000A5253">
      <w:pPr>
        <w:pStyle w:val="Body1"/>
        <w:spacing w:line="480" w:lineRule="auto"/>
        <w:rPr>
          <w:rFonts w:ascii="Arial" w:eastAsia="Times New Roman" w:hAnsi="Arial" w:cs="Arial"/>
          <w:color w:val="auto"/>
          <w:sz w:val="24"/>
          <w:szCs w:val="24"/>
          <w:lang w:val="en-US" w:eastAsia="en-US"/>
        </w:rPr>
      </w:pPr>
    </w:p>
    <w:p w:rsidR="00A6292E" w:rsidRDefault="00A6292E" w:rsidP="000A5253">
      <w:pPr>
        <w:pStyle w:val="Body1"/>
        <w:spacing w:line="480" w:lineRule="auto"/>
        <w:rPr>
          <w:rFonts w:ascii="Arial" w:eastAsia="Times New Roman" w:hAnsi="Arial" w:cs="Arial"/>
          <w:color w:val="auto"/>
          <w:sz w:val="24"/>
          <w:szCs w:val="24"/>
          <w:lang w:val="en-US" w:eastAsia="en-US"/>
        </w:rPr>
      </w:pPr>
    </w:p>
    <w:p w:rsidR="00A6292E" w:rsidRDefault="00A6292E" w:rsidP="000A5253">
      <w:pPr>
        <w:pStyle w:val="Body1"/>
        <w:spacing w:line="480" w:lineRule="auto"/>
        <w:rPr>
          <w:rFonts w:ascii="Arial" w:eastAsia="Times New Roman" w:hAnsi="Arial" w:cs="Arial"/>
          <w:color w:val="auto"/>
          <w:sz w:val="24"/>
          <w:szCs w:val="24"/>
          <w:lang w:val="en-US" w:eastAsia="en-US"/>
        </w:rPr>
      </w:pPr>
    </w:p>
    <w:p w:rsidR="00A6292E" w:rsidRDefault="00A6292E" w:rsidP="000A5253">
      <w:pPr>
        <w:pStyle w:val="Body1"/>
        <w:spacing w:line="480" w:lineRule="auto"/>
        <w:rPr>
          <w:rFonts w:ascii="Arial" w:eastAsia="Times New Roman" w:hAnsi="Arial" w:cs="Arial"/>
          <w:color w:val="auto"/>
          <w:sz w:val="24"/>
          <w:szCs w:val="24"/>
          <w:lang w:val="en-US" w:eastAsia="en-US"/>
        </w:rPr>
      </w:pPr>
    </w:p>
    <w:p w:rsidR="0059681E" w:rsidRDefault="0059681E" w:rsidP="000A5253">
      <w:pPr>
        <w:pStyle w:val="Body1"/>
        <w:spacing w:line="480" w:lineRule="auto"/>
        <w:rPr>
          <w:rFonts w:ascii="Arial" w:eastAsia="Times New Roman" w:hAnsi="Arial" w:cs="Arial"/>
          <w:color w:val="auto"/>
          <w:sz w:val="24"/>
          <w:szCs w:val="24"/>
          <w:lang w:val="en-US" w:eastAsia="en-US"/>
        </w:rPr>
      </w:pPr>
    </w:p>
    <w:tbl>
      <w:tblPr>
        <w:tblStyle w:val="TableGrid"/>
        <w:tblW w:w="9648" w:type="dxa"/>
        <w:tblLayout w:type="fixed"/>
        <w:tblLook w:val="04A0"/>
      </w:tblPr>
      <w:tblGrid>
        <w:gridCol w:w="1458"/>
        <w:gridCol w:w="810"/>
        <w:gridCol w:w="810"/>
        <w:gridCol w:w="810"/>
        <w:gridCol w:w="836"/>
        <w:gridCol w:w="784"/>
        <w:gridCol w:w="810"/>
        <w:gridCol w:w="810"/>
        <w:gridCol w:w="810"/>
        <w:gridCol w:w="810"/>
        <w:gridCol w:w="900"/>
      </w:tblGrid>
      <w:tr w:rsidR="003143CE" w:rsidRPr="003143CE" w:rsidTr="003143CE">
        <w:tc>
          <w:tcPr>
            <w:tcW w:w="1458" w:type="dxa"/>
          </w:tcPr>
          <w:p w:rsidR="00A6292E" w:rsidRPr="003143CE" w:rsidRDefault="0062556F" w:rsidP="005C5839">
            <w:pPr>
              <w:spacing w:line="480" w:lineRule="auto"/>
              <w:rPr>
                <w:rFonts w:ascii="Arial" w:hAnsi="Arial" w:cs="Arial"/>
                <w:b/>
                <w:sz w:val="20"/>
                <w:szCs w:val="20"/>
              </w:rPr>
            </w:pPr>
            <w:r>
              <w:rPr>
                <w:rFonts w:ascii="Arial" w:hAnsi="Arial" w:cs="Arial"/>
                <w:b/>
                <w:sz w:val="20"/>
                <w:szCs w:val="20"/>
              </w:rPr>
              <w:t>Skin Cancer type</w:t>
            </w:r>
          </w:p>
        </w:tc>
        <w:tc>
          <w:tcPr>
            <w:tcW w:w="1620" w:type="dxa"/>
            <w:gridSpan w:val="2"/>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 xml:space="preserve">Pooled </w:t>
            </w:r>
            <w:r w:rsidR="003143CE" w:rsidRPr="003143CE">
              <w:rPr>
                <w:rFonts w:ascii="Arial" w:hAnsi="Arial" w:cs="Arial"/>
                <w:b/>
                <w:sz w:val="20"/>
                <w:szCs w:val="20"/>
              </w:rPr>
              <w:t>Sensitivity</w:t>
            </w:r>
          </w:p>
        </w:tc>
        <w:tc>
          <w:tcPr>
            <w:tcW w:w="1646" w:type="dxa"/>
            <w:gridSpan w:val="2"/>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Pooled Specificity</w:t>
            </w:r>
          </w:p>
        </w:tc>
        <w:tc>
          <w:tcPr>
            <w:tcW w:w="1594" w:type="dxa"/>
            <w:gridSpan w:val="2"/>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Pooled Positive LR</w:t>
            </w:r>
          </w:p>
        </w:tc>
        <w:tc>
          <w:tcPr>
            <w:tcW w:w="1620" w:type="dxa"/>
            <w:gridSpan w:val="2"/>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Pooled Negative LR</w:t>
            </w:r>
          </w:p>
        </w:tc>
        <w:tc>
          <w:tcPr>
            <w:tcW w:w="1710" w:type="dxa"/>
            <w:gridSpan w:val="2"/>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Pooled DOR</w:t>
            </w:r>
          </w:p>
        </w:tc>
      </w:tr>
      <w:tr w:rsidR="003143CE" w:rsidRPr="003143CE" w:rsidTr="003143CE">
        <w:tc>
          <w:tcPr>
            <w:tcW w:w="1458" w:type="dxa"/>
          </w:tcPr>
          <w:p w:rsidR="00A6292E" w:rsidRPr="003143CE" w:rsidRDefault="00A6292E" w:rsidP="005C5839">
            <w:pPr>
              <w:spacing w:line="480" w:lineRule="auto"/>
              <w:rPr>
                <w:rFonts w:ascii="Arial" w:hAnsi="Arial" w:cs="Arial"/>
                <w:b/>
                <w:sz w:val="20"/>
                <w:szCs w:val="20"/>
              </w:rPr>
            </w:pPr>
          </w:p>
        </w:tc>
        <w:tc>
          <w:tcPr>
            <w:tcW w:w="810" w:type="dxa"/>
          </w:tcPr>
          <w:p w:rsidR="00A6292E" w:rsidRPr="003143CE" w:rsidRDefault="003143CE" w:rsidP="005C5839">
            <w:pPr>
              <w:spacing w:line="480" w:lineRule="auto"/>
              <w:rPr>
                <w:rFonts w:ascii="Arial" w:hAnsi="Arial" w:cs="Arial"/>
                <w:b/>
                <w:sz w:val="20"/>
                <w:szCs w:val="20"/>
              </w:rPr>
            </w:pPr>
            <w:r w:rsidRPr="003143CE">
              <w:rPr>
                <w:rFonts w:ascii="Arial" w:hAnsi="Arial" w:cs="Arial"/>
                <w:b/>
                <w:sz w:val="20"/>
                <w:szCs w:val="20"/>
              </w:rPr>
              <w:t>Value</w:t>
            </w:r>
          </w:p>
        </w:tc>
        <w:tc>
          <w:tcPr>
            <w:tcW w:w="810" w:type="dxa"/>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95% CI</w:t>
            </w:r>
          </w:p>
        </w:tc>
        <w:tc>
          <w:tcPr>
            <w:tcW w:w="810" w:type="dxa"/>
          </w:tcPr>
          <w:p w:rsidR="00A6292E" w:rsidRPr="003143CE" w:rsidRDefault="003143CE" w:rsidP="005C5839">
            <w:pPr>
              <w:spacing w:line="480" w:lineRule="auto"/>
              <w:rPr>
                <w:rFonts w:ascii="Arial" w:hAnsi="Arial" w:cs="Arial"/>
                <w:b/>
                <w:sz w:val="20"/>
                <w:szCs w:val="20"/>
              </w:rPr>
            </w:pPr>
            <w:r w:rsidRPr="003143CE">
              <w:rPr>
                <w:rFonts w:ascii="Arial" w:hAnsi="Arial" w:cs="Arial"/>
                <w:b/>
                <w:sz w:val="20"/>
                <w:szCs w:val="20"/>
              </w:rPr>
              <w:t>Value</w:t>
            </w:r>
          </w:p>
        </w:tc>
        <w:tc>
          <w:tcPr>
            <w:tcW w:w="836" w:type="dxa"/>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95% CI</w:t>
            </w:r>
          </w:p>
        </w:tc>
        <w:tc>
          <w:tcPr>
            <w:tcW w:w="784" w:type="dxa"/>
          </w:tcPr>
          <w:p w:rsidR="00A6292E" w:rsidRPr="003143CE" w:rsidRDefault="003143CE" w:rsidP="005C5839">
            <w:pPr>
              <w:spacing w:line="480" w:lineRule="auto"/>
              <w:rPr>
                <w:rFonts w:ascii="Arial" w:hAnsi="Arial" w:cs="Arial"/>
                <w:b/>
                <w:sz w:val="20"/>
                <w:szCs w:val="20"/>
              </w:rPr>
            </w:pPr>
            <w:r w:rsidRPr="003143CE">
              <w:rPr>
                <w:rFonts w:ascii="Arial" w:hAnsi="Arial" w:cs="Arial"/>
                <w:b/>
                <w:sz w:val="20"/>
                <w:szCs w:val="20"/>
              </w:rPr>
              <w:t>Value</w:t>
            </w:r>
          </w:p>
        </w:tc>
        <w:tc>
          <w:tcPr>
            <w:tcW w:w="810" w:type="dxa"/>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95% CI</w:t>
            </w:r>
          </w:p>
        </w:tc>
        <w:tc>
          <w:tcPr>
            <w:tcW w:w="810" w:type="dxa"/>
          </w:tcPr>
          <w:p w:rsidR="00A6292E" w:rsidRPr="003143CE" w:rsidRDefault="003143CE" w:rsidP="005C5839">
            <w:pPr>
              <w:spacing w:line="480" w:lineRule="auto"/>
              <w:rPr>
                <w:rFonts w:ascii="Arial" w:hAnsi="Arial" w:cs="Arial"/>
                <w:b/>
                <w:sz w:val="20"/>
                <w:szCs w:val="20"/>
              </w:rPr>
            </w:pPr>
            <w:r w:rsidRPr="003143CE">
              <w:rPr>
                <w:rFonts w:ascii="Arial" w:hAnsi="Arial" w:cs="Arial"/>
                <w:b/>
                <w:sz w:val="20"/>
                <w:szCs w:val="20"/>
              </w:rPr>
              <w:t>Value</w:t>
            </w:r>
          </w:p>
        </w:tc>
        <w:tc>
          <w:tcPr>
            <w:tcW w:w="810" w:type="dxa"/>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95% CI</w:t>
            </w:r>
          </w:p>
        </w:tc>
        <w:tc>
          <w:tcPr>
            <w:tcW w:w="810" w:type="dxa"/>
          </w:tcPr>
          <w:p w:rsidR="00A6292E" w:rsidRPr="003143CE" w:rsidRDefault="003143CE" w:rsidP="005C5839">
            <w:pPr>
              <w:spacing w:line="480" w:lineRule="auto"/>
              <w:rPr>
                <w:rFonts w:ascii="Arial" w:hAnsi="Arial" w:cs="Arial"/>
                <w:b/>
                <w:sz w:val="20"/>
                <w:szCs w:val="20"/>
              </w:rPr>
            </w:pPr>
            <w:r w:rsidRPr="003143CE">
              <w:rPr>
                <w:rFonts w:ascii="Arial" w:hAnsi="Arial" w:cs="Arial"/>
                <w:b/>
                <w:sz w:val="20"/>
                <w:szCs w:val="20"/>
              </w:rPr>
              <w:t>Value</w:t>
            </w:r>
          </w:p>
        </w:tc>
        <w:tc>
          <w:tcPr>
            <w:tcW w:w="900" w:type="dxa"/>
          </w:tcPr>
          <w:p w:rsidR="00A6292E" w:rsidRPr="003143CE" w:rsidRDefault="00A6292E" w:rsidP="005C5839">
            <w:pPr>
              <w:spacing w:line="480" w:lineRule="auto"/>
              <w:rPr>
                <w:rFonts w:ascii="Arial" w:hAnsi="Arial" w:cs="Arial"/>
                <w:b/>
                <w:sz w:val="20"/>
                <w:szCs w:val="20"/>
              </w:rPr>
            </w:pPr>
            <w:r w:rsidRPr="003143CE">
              <w:rPr>
                <w:rFonts w:ascii="Arial" w:hAnsi="Arial" w:cs="Arial"/>
                <w:b/>
                <w:sz w:val="20"/>
                <w:szCs w:val="20"/>
              </w:rPr>
              <w:t>95% CI</w:t>
            </w:r>
          </w:p>
        </w:tc>
      </w:tr>
      <w:tr w:rsidR="003143CE" w:rsidRPr="003143CE" w:rsidTr="00AD5701">
        <w:trPr>
          <w:trHeight w:val="737"/>
        </w:trPr>
        <w:tc>
          <w:tcPr>
            <w:tcW w:w="1458" w:type="dxa"/>
          </w:tcPr>
          <w:p w:rsidR="00A6292E" w:rsidRPr="003143CE" w:rsidRDefault="00A6292E" w:rsidP="003143CE">
            <w:pPr>
              <w:spacing w:line="276" w:lineRule="auto"/>
              <w:rPr>
                <w:rFonts w:ascii="Arial" w:hAnsi="Arial" w:cs="Arial"/>
                <w:sz w:val="20"/>
                <w:szCs w:val="20"/>
              </w:rPr>
            </w:pPr>
            <w:r w:rsidRPr="003143CE">
              <w:rPr>
                <w:rFonts w:ascii="Arial" w:hAnsi="Arial" w:cs="Arial"/>
                <w:sz w:val="20"/>
                <w:szCs w:val="20"/>
              </w:rPr>
              <w:t xml:space="preserve"> </w:t>
            </w:r>
          </w:p>
          <w:p w:rsidR="00A6292E" w:rsidRPr="003143CE" w:rsidRDefault="00A6292E" w:rsidP="003143CE">
            <w:pPr>
              <w:spacing w:line="276" w:lineRule="auto"/>
              <w:rPr>
                <w:rFonts w:ascii="Arial" w:hAnsi="Arial" w:cs="Arial"/>
                <w:sz w:val="20"/>
                <w:szCs w:val="20"/>
              </w:rPr>
            </w:pPr>
            <w:r w:rsidRPr="003143CE">
              <w:rPr>
                <w:rFonts w:ascii="Arial" w:hAnsi="Arial" w:cs="Arial"/>
                <w:sz w:val="20"/>
                <w:szCs w:val="20"/>
              </w:rPr>
              <w:t>Melanoma</w:t>
            </w:r>
          </w:p>
        </w:tc>
        <w:tc>
          <w:tcPr>
            <w:tcW w:w="810" w:type="dxa"/>
          </w:tcPr>
          <w:p w:rsidR="00A6292E" w:rsidRPr="003143CE" w:rsidRDefault="00A6292E" w:rsidP="005C5839">
            <w:pPr>
              <w:spacing w:line="480" w:lineRule="auto"/>
              <w:rPr>
                <w:rFonts w:ascii="Arial" w:hAnsi="Arial" w:cs="Arial"/>
                <w:sz w:val="20"/>
                <w:szCs w:val="20"/>
              </w:rPr>
            </w:pPr>
            <w:r w:rsidRPr="003143CE">
              <w:rPr>
                <w:rFonts w:ascii="Arial" w:hAnsi="Arial" w:cs="Arial"/>
                <w:sz w:val="20"/>
                <w:szCs w:val="20"/>
              </w:rPr>
              <w:t>0.9</w:t>
            </w:r>
            <w:r w:rsidR="006C7865">
              <w:rPr>
                <w:rFonts w:ascii="Arial" w:hAnsi="Arial" w:cs="Arial"/>
                <w:sz w:val="20"/>
                <w:szCs w:val="20"/>
              </w:rPr>
              <w:t>14</w:t>
            </w:r>
          </w:p>
        </w:tc>
        <w:tc>
          <w:tcPr>
            <w:tcW w:w="810" w:type="dxa"/>
          </w:tcPr>
          <w:p w:rsidR="00A6292E" w:rsidRPr="003143CE" w:rsidRDefault="00F866BC" w:rsidP="006C7865">
            <w:pPr>
              <w:rPr>
                <w:rFonts w:ascii="Arial" w:hAnsi="Arial" w:cs="Arial"/>
                <w:sz w:val="20"/>
                <w:szCs w:val="20"/>
              </w:rPr>
            </w:pPr>
            <w:r>
              <w:rPr>
                <w:rFonts w:ascii="Arial" w:hAnsi="Arial" w:cs="Arial"/>
                <w:sz w:val="20"/>
                <w:szCs w:val="20"/>
              </w:rPr>
              <w:t>0.8</w:t>
            </w:r>
            <w:r w:rsidR="006C7865">
              <w:rPr>
                <w:rFonts w:ascii="Arial" w:hAnsi="Arial" w:cs="Arial"/>
                <w:sz w:val="20"/>
                <w:szCs w:val="20"/>
              </w:rPr>
              <w:t>71</w:t>
            </w:r>
            <w:r w:rsidR="003143CE" w:rsidRPr="003143CE">
              <w:rPr>
                <w:rFonts w:ascii="Arial" w:hAnsi="Arial" w:cs="Arial"/>
                <w:sz w:val="20"/>
                <w:szCs w:val="20"/>
              </w:rPr>
              <w:t>-</w:t>
            </w:r>
            <w:r w:rsidR="00A6292E" w:rsidRPr="003143CE">
              <w:rPr>
                <w:rFonts w:ascii="Arial" w:hAnsi="Arial" w:cs="Arial"/>
                <w:sz w:val="20"/>
                <w:szCs w:val="20"/>
              </w:rPr>
              <w:t xml:space="preserve"> 0.9</w:t>
            </w:r>
            <w:r w:rsidR="006C7865">
              <w:rPr>
                <w:rFonts w:ascii="Arial" w:hAnsi="Arial" w:cs="Arial"/>
                <w:sz w:val="20"/>
                <w:szCs w:val="20"/>
              </w:rPr>
              <w:t>46</w:t>
            </w:r>
          </w:p>
        </w:tc>
        <w:tc>
          <w:tcPr>
            <w:tcW w:w="810" w:type="dxa"/>
          </w:tcPr>
          <w:p w:rsidR="00A6292E" w:rsidRPr="003143CE" w:rsidRDefault="00A6292E" w:rsidP="003143CE">
            <w:pPr>
              <w:rPr>
                <w:rFonts w:ascii="Arial" w:hAnsi="Arial" w:cs="Arial"/>
                <w:sz w:val="20"/>
                <w:szCs w:val="20"/>
              </w:rPr>
            </w:pPr>
            <w:r w:rsidRPr="003143CE">
              <w:rPr>
                <w:rFonts w:ascii="Arial" w:hAnsi="Arial" w:cs="Arial"/>
                <w:sz w:val="20"/>
                <w:szCs w:val="20"/>
              </w:rPr>
              <w:t>0.</w:t>
            </w:r>
            <w:r w:rsidR="006C7865">
              <w:rPr>
                <w:rFonts w:ascii="Arial" w:hAnsi="Arial" w:cs="Arial"/>
                <w:sz w:val="20"/>
                <w:szCs w:val="20"/>
              </w:rPr>
              <w:t>799</w:t>
            </w:r>
          </w:p>
        </w:tc>
        <w:tc>
          <w:tcPr>
            <w:tcW w:w="836" w:type="dxa"/>
          </w:tcPr>
          <w:p w:rsidR="00A6292E" w:rsidRPr="003143CE" w:rsidRDefault="006C7865" w:rsidP="003143CE">
            <w:pPr>
              <w:rPr>
                <w:rFonts w:ascii="Arial" w:hAnsi="Arial" w:cs="Arial"/>
                <w:sz w:val="20"/>
                <w:szCs w:val="20"/>
              </w:rPr>
            </w:pPr>
            <w:r>
              <w:rPr>
                <w:rFonts w:ascii="Arial" w:hAnsi="Arial" w:cs="Arial"/>
                <w:sz w:val="20"/>
                <w:szCs w:val="20"/>
              </w:rPr>
              <w:t>0.764</w:t>
            </w:r>
            <w:r w:rsidR="00A6292E" w:rsidRPr="003143CE">
              <w:rPr>
                <w:rFonts w:ascii="Arial" w:hAnsi="Arial" w:cs="Arial"/>
                <w:sz w:val="20"/>
                <w:szCs w:val="20"/>
              </w:rPr>
              <w:t xml:space="preserve"> </w:t>
            </w:r>
            <w:r w:rsidR="003143CE" w:rsidRPr="003143CE">
              <w:rPr>
                <w:rFonts w:ascii="Arial" w:hAnsi="Arial" w:cs="Arial"/>
                <w:sz w:val="20"/>
                <w:szCs w:val="20"/>
              </w:rPr>
              <w:t>-</w:t>
            </w:r>
            <w:r w:rsidR="00A6292E" w:rsidRPr="003143CE">
              <w:rPr>
                <w:rFonts w:ascii="Arial" w:hAnsi="Arial" w:cs="Arial"/>
                <w:sz w:val="20"/>
                <w:szCs w:val="20"/>
              </w:rPr>
              <w:t xml:space="preserve"> 0.83</w:t>
            </w:r>
            <w:r>
              <w:rPr>
                <w:rFonts w:ascii="Arial" w:hAnsi="Arial" w:cs="Arial"/>
                <w:sz w:val="20"/>
                <w:szCs w:val="20"/>
              </w:rPr>
              <w:t>2</w:t>
            </w:r>
          </w:p>
        </w:tc>
        <w:tc>
          <w:tcPr>
            <w:tcW w:w="784" w:type="dxa"/>
          </w:tcPr>
          <w:p w:rsidR="00A6292E" w:rsidRPr="003143CE" w:rsidRDefault="006C7865" w:rsidP="003143CE">
            <w:pPr>
              <w:rPr>
                <w:rFonts w:ascii="Arial" w:hAnsi="Arial" w:cs="Arial"/>
                <w:sz w:val="20"/>
                <w:szCs w:val="20"/>
              </w:rPr>
            </w:pPr>
            <w:r>
              <w:rPr>
                <w:rFonts w:ascii="Arial" w:hAnsi="Arial" w:cs="Arial"/>
                <w:sz w:val="20"/>
                <w:szCs w:val="20"/>
              </w:rPr>
              <w:t>5.935</w:t>
            </w:r>
          </w:p>
        </w:tc>
        <w:tc>
          <w:tcPr>
            <w:tcW w:w="810" w:type="dxa"/>
          </w:tcPr>
          <w:p w:rsidR="00A6292E" w:rsidRPr="003143CE" w:rsidRDefault="006C7865" w:rsidP="003143CE">
            <w:pPr>
              <w:rPr>
                <w:rFonts w:ascii="Arial" w:hAnsi="Arial" w:cs="Arial"/>
                <w:sz w:val="20"/>
                <w:szCs w:val="20"/>
              </w:rPr>
            </w:pPr>
            <w:r>
              <w:rPr>
                <w:rFonts w:ascii="Arial" w:hAnsi="Arial" w:cs="Arial"/>
                <w:sz w:val="20"/>
                <w:szCs w:val="20"/>
              </w:rPr>
              <w:t>3.366</w:t>
            </w:r>
            <w:r w:rsidR="00A6292E" w:rsidRPr="003143CE">
              <w:rPr>
                <w:rFonts w:ascii="Arial" w:hAnsi="Arial" w:cs="Arial"/>
                <w:sz w:val="20"/>
                <w:szCs w:val="20"/>
              </w:rPr>
              <w:t xml:space="preserve"> </w:t>
            </w:r>
            <w:r w:rsidR="00F866BC">
              <w:rPr>
                <w:rFonts w:ascii="Arial" w:hAnsi="Arial" w:cs="Arial"/>
                <w:sz w:val="20"/>
                <w:szCs w:val="20"/>
              </w:rPr>
              <w:t>– 1</w:t>
            </w:r>
            <w:r>
              <w:rPr>
                <w:rFonts w:ascii="Arial" w:hAnsi="Arial" w:cs="Arial"/>
                <w:sz w:val="20"/>
                <w:szCs w:val="20"/>
              </w:rPr>
              <w:t>0.466</w:t>
            </w:r>
          </w:p>
        </w:tc>
        <w:tc>
          <w:tcPr>
            <w:tcW w:w="810" w:type="dxa"/>
          </w:tcPr>
          <w:p w:rsidR="00A6292E" w:rsidRPr="003143CE" w:rsidRDefault="00A6292E" w:rsidP="003143CE">
            <w:pPr>
              <w:rPr>
                <w:rFonts w:ascii="Arial" w:hAnsi="Arial" w:cs="Arial"/>
                <w:sz w:val="20"/>
                <w:szCs w:val="20"/>
              </w:rPr>
            </w:pPr>
            <w:r w:rsidRPr="003143CE">
              <w:rPr>
                <w:rFonts w:ascii="Arial" w:hAnsi="Arial" w:cs="Arial"/>
                <w:sz w:val="20"/>
                <w:szCs w:val="20"/>
              </w:rPr>
              <w:t>0.</w:t>
            </w:r>
            <w:r w:rsidR="006C7865">
              <w:rPr>
                <w:rFonts w:ascii="Arial" w:hAnsi="Arial" w:cs="Arial"/>
                <w:sz w:val="20"/>
                <w:szCs w:val="20"/>
              </w:rPr>
              <w:t>109</w:t>
            </w:r>
          </w:p>
        </w:tc>
        <w:tc>
          <w:tcPr>
            <w:tcW w:w="810" w:type="dxa"/>
          </w:tcPr>
          <w:p w:rsidR="00A6292E" w:rsidRPr="003143CE" w:rsidRDefault="006C7865" w:rsidP="003143CE">
            <w:pPr>
              <w:rPr>
                <w:rFonts w:ascii="Arial" w:hAnsi="Arial" w:cs="Arial"/>
                <w:sz w:val="20"/>
                <w:szCs w:val="20"/>
              </w:rPr>
            </w:pPr>
            <w:r>
              <w:rPr>
                <w:rFonts w:ascii="Arial" w:hAnsi="Arial" w:cs="Arial"/>
                <w:sz w:val="20"/>
                <w:szCs w:val="20"/>
              </w:rPr>
              <w:t>0.062</w:t>
            </w:r>
            <w:r w:rsidR="003143CE" w:rsidRPr="003143CE">
              <w:rPr>
                <w:rFonts w:ascii="Arial" w:hAnsi="Arial" w:cs="Arial"/>
                <w:sz w:val="20"/>
                <w:szCs w:val="20"/>
              </w:rPr>
              <w:t>-</w:t>
            </w:r>
            <w:r w:rsidR="00A6292E" w:rsidRPr="003143CE">
              <w:rPr>
                <w:rFonts w:ascii="Arial" w:hAnsi="Arial" w:cs="Arial"/>
                <w:sz w:val="20"/>
                <w:szCs w:val="20"/>
              </w:rPr>
              <w:t xml:space="preserve"> 0.1</w:t>
            </w:r>
            <w:r>
              <w:rPr>
                <w:rFonts w:ascii="Arial" w:hAnsi="Arial" w:cs="Arial"/>
                <w:sz w:val="20"/>
                <w:szCs w:val="20"/>
              </w:rPr>
              <w:t>90</w:t>
            </w:r>
          </w:p>
        </w:tc>
        <w:tc>
          <w:tcPr>
            <w:tcW w:w="810" w:type="dxa"/>
          </w:tcPr>
          <w:p w:rsidR="00A6292E" w:rsidRPr="003143CE" w:rsidRDefault="006C7865" w:rsidP="00F866BC">
            <w:pPr>
              <w:rPr>
                <w:rFonts w:ascii="Arial" w:hAnsi="Arial" w:cs="Arial"/>
                <w:sz w:val="20"/>
                <w:szCs w:val="20"/>
              </w:rPr>
            </w:pPr>
            <w:r>
              <w:rPr>
                <w:rFonts w:ascii="Arial" w:hAnsi="Arial" w:cs="Arial"/>
                <w:sz w:val="20"/>
                <w:szCs w:val="20"/>
              </w:rPr>
              <w:t>80.075</w:t>
            </w:r>
          </w:p>
        </w:tc>
        <w:tc>
          <w:tcPr>
            <w:tcW w:w="900" w:type="dxa"/>
          </w:tcPr>
          <w:p w:rsidR="00A6292E" w:rsidRPr="003143CE" w:rsidRDefault="00A6292E" w:rsidP="003143CE">
            <w:pPr>
              <w:rPr>
                <w:rFonts w:ascii="Arial" w:hAnsi="Arial" w:cs="Arial"/>
                <w:sz w:val="20"/>
                <w:szCs w:val="20"/>
              </w:rPr>
            </w:pPr>
            <w:r w:rsidRPr="003143CE">
              <w:rPr>
                <w:rFonts w:ascii="Arial" w:hAnsi="Arial" w:cs="Arial"/>
                <w:sz w:val="20"/>
                <w:szCs w:val="20"/>
              </w:rPr>
              <w:t>2</w:t>
            </w:r>
            <w:r w:rsidR="006C7865">
              <w:rPr>
                <w:rFonts w:ascii="Arial" w:hAnsi="Arial" w:cs="Arial"/>
                <w:sz w:val="20"/>
                <w:szCs w:val="20"/>
              </w:rPr>
              <w:t>3.438</w:t>
            </w:r>
            <w:r w:rsidR="003143CE" w:rsidRPr="003143CE">
              <w:rPr>
                <w:rFonts w:ascii="Arial" w:hAnsi="Arial" w:cs="Arial"/>
                <w:sz w:val="20"/>
                <w:szCs w:val="20"/>
              </w:rPr>
              <w:t>-</w:t>
            </w:r>
            <w:r w:rsidRPr="003143CE">
              <w:rPr>
                <w:rFonts w:ascii="Arial" w:hAnsi="Arial" w:cs="Arial"/>
                <w:sz w:val="20"/>
                <w:szCs w:val="20"/>
              </w:rPr>
              <w:t xml:space="preserve"> </w:t>
            </w:r>
            <w:r w:rsidR="006C7865">
              <w:rPr>
                <w:rFonts w:ascii="Arial" w:hAnsi="Arial" w:cs="Arial"/>
                <w:sz w:val="20"/>
                <w:szCs w:val="20"/>
              </w:rPr>
              <w:t>273.57</w:t>
            </w:r>
          </w:p>
        </w:tc>
      </w:tr>
      <w:tr w:rsidR="003143CE" w:rsidRPr="003143CE" w:rsidTr="003143CE">
        <w:tc>
          <w:tcPr>
            <w:tcW w:w="1458" w:type="dxa"/>
          </w:tcPr>
          <w:p w:rsidR="00A6292E" w:rsidRPr="003143CE" w:rsidRDefault="00A6292E" w:rsidP="003143CE">
            <w:pPr>
              <w:spacing w:line="276" w:lineRule="auto"/>
              <w:rPr>
                <w:rFonts w:ascii="Arial" w:hAnsi="Arial" w:cs="Arial"/>
                <w:sz w:val="20"/>
                <w:szCs w:val="20"/>
              </w:rPr>
            </w:pPr>
            <w:r w:rsidRPr="003143CE">
              <w:rPr>
                <w:rFonts w:ascii="Arial" w:hAnsi="Arial" w:cs="Arial"/>
                <w:sz w:val="20"/>
                <w:szCs w:val="20"/>
              </w:rPr>
              <w:t xml:space="preserve"> Basal Cell Carcinoma</w:t>
            </w:r>
          </w:p>
        </w:tc>
        <w:tc>
          <w:tcPr>
            <w:tcW w:w="810" w:type="dxa"/>
          </w:tcPr>
          <w:p w:rsidR="00A6292E" w:rsidRPr="003143CE" w:rsidRDefault="00A6292E" w:rsidP="005C5839">
            <w:pPr>
              <w:spacing w:line="480" w:lineRule="auto"/>
              <w:rPr>
                <w:rFonts w:ascii="Arial" w:hAnsi="Arial" w:cs="Arial"/>
                <w:sz w:val="20"/>
                <w:szCs w:val="20"/>
              </w:rPr>
            </w:pPr>
            <w:r w:rsidRPr="003143CE">
              <w:rPr>
                <w:rFonts w:ascii="Arial" w:hAnsi="Arial" w:cs="Arial"/>
                <w:sz w:val="20"/>
                <w:szCs w:val="20"/>
              </w:rPr>
              <w:t>0.</w:t>
            </w:r>
            <w:r w:rsidR="009045CC">
              <w:rPr>
                <w:rFonts w:ascii="Arial" w:hAnsi="Arial" w:cs="Arial"/>
                <w:sz w:val="20"/>
                <w:szCs w:val="20"/>
              </w:rPr>
              <w:t>901</w:t>
            </w:r>
          </w:p>
        </w:tc>
        <w:tc>
          <w:tcPr>
            <w:tcW w:w="810" w:type="dxa"/>
          </w:tcPr>
          <w:p w:rsidR="00A6292E" w:rsidRPr="003143CE" w:rsidRDefault="00E95DAA" w:rsidP="003143CE">
            <w:pPr>
              <w:rPr>
                <w:rFonts w:ascii="Arial" w:hAnsi="Arial" w:cs="Arial"/>
                <w:sz w:val="20"/>
                <w:szCs w:val="20"/>
              </w:rPr>
            </w:pPr>
            <w:r>
              <w:rPr>
                <w:rFonts w:ascii="Arial" w:hAnsi="Arial" w:cs="Arial"/>
                <w:sz w:val="20"/>
                <w:szCs w:val="20"/>
              </w:rPr>
              <w:t>0.84</w:t>
            </w:r>
            <w:r w:rsidR="009045CC">
              <w:rPr>
                <w:rFonts w:ascii="Arial" w:hAnsi="Arial" w:cs="Arial"/>
                <w:sz w:val="20"/>
                <w:szCs w:val="20"/>
              </w:rPr>
              <w:t>6</w:t>
            </w:r>
            <w:r w:rsidR="00A6292E" w:rsidRPr="003143CE">
              <w:rPr>
                <w:rFonts w:ascii="Arial" w:hAnsi="Arial" w:cs="Arial"/>
                <w:sz w:val="20"/>
                <w:szCs w:val="20"/>
              </w:rPr>
              <w:t xml:space="preserve"> </w:t>
            </w:r>
            <w:r w:rsidR="003143CE" w:rsidRPr="003143CE">
              <w:rPr>
                <w:rFonts w:ascii="Arial" w:hAnsi="Arial" w:cs="Arial"/>
                <w:sz w:val="20"/>
                <w:szCs w:val="20"/>
              </w:rPr>
              <w:t>-</w:t>
            </w:r>
            <w:r w:rsidR="00A6292E" w:rsidRPr="003143CE">
              <w:rPr>
                <w:rFonts w:ascii="Arial" w:hAnsi="Arial" w:cs="Arial"/>
                <w:sz w:val="20"/>
                <w:szCs w:val="20"/>
              </w:rPr>
              <w:t>0.</w:t>
            </w:r>
            <w:r w:rsidR="009045CC">
              <w:rPr>
                <w:rFonts w:ascii="Arial" w:hAnsi="Arial" w:cs="Arial"/>
                <w:sz w:val="20"/>
                <w:szCs w:val="20"/>
              </w:rPr>
              <w:t>941</w:t>
            </w:r>
          </w:p>
        </w:tc>
        <w:tc>
          <w:tcPr>
            <w:tcW w:w="810" w:type="dxa"/>
          </w:tcPr>
          <w:p w:rsidR="00A6292E" w:rsidRPr="003143CE" w:rsidRDefault="00A6292E" w:rsidP="003143CE">
            <w:pPr>
              <w:rPr>
                <w:rFonts w:ascii="Arial" w:hAnsi="Arial" w:cs="Arial"/>
                <w:sz w:val="20"/>
                <w:szCs w:val="20"/>
              </w:rPr>
            </w:pPr>
            <w:r w:rsidRPr="003143CE">
              <w:rPr>
                <w:rFonts w:ascii="Arial" w:hAnsi="Arial" w:cs="Arial"/>
                <w:sz w:val="20"/>
                <w:szCs w:val="20"/>
              </w:rPr>
              <w:t>0.</w:t>
            </w:r>
            <w:r w:rsidR="009045CC">
              <w:rPr>
                <w:rFonts w:ascii="Arial" w:hAnsi="Arial" w:cs="Arial"/>
                <w:sz w:val="20"/>
                <w:szCs w:val="20"/>
              </w:rPr>
              <w:t>926</w:t>
            </w:r>
          </w:p>
        </w:tc>
        <w:tc>
          <w:tcPr>
            <w:tcW w:w="836" w:type="dxa"/>
          </w:tcPr>
          <w:p w:rsidR="00A6292E" w:rsidRPr="003143CE" w:rsidRDefault="00A6292E" w:rsidP="00E95DAA">
            <w:pPr>
              <w:rPr>
                <w:rFonts w:ascii="Arial" w:hAnsi="Arial" w:cs="Arial"/>
                <w:sz w:val="20"/>
                <w:szCs w:val="20"/>
              </w:rPr>
            </w:pPr>
            <w:r w:rsidRPr="003143CE">
              <w:rPr>
                <w:rFonts w:ascii="Arial" w:hAnsi="Arial" w:cs="Arial"/>
                <w:sz w:val="20"/>
                <w:szCs w:val="20"/>
              </w:rPr>
              <w:t>0.</w:t>
            </w:r>
            <w:r w:rsidR="009045CC">
              <w:rPr>
                <w:rFonts w:ascii="Arial" w:hAnsi="Arial" w:cs="Arial"/>
                <w:sz w:val="20"/>
                <w:szCs w:val="20"/>
              </w:rPr>
              <w:t>899</w:t>
            </w:r>
            <w:r w:rsidR="003143CE" w:rsidRPr="003143CE">
              <w:rPr>
                <w:rFonts w:ascii="Arial" w:hAnsi="Arial" w:cs="Arial"/>
                <w:sz w:val="20"/>
                <w:szCs w:val="20"/>
              </w:rPr>
              <w:t>-</w:t>
            </w:r>
            <w:r w:rsidRPr="003143CE">
              <w:rPr>
                <w:rFonts w:ascii="Arial" w:hAnsi="Arial" w:cs="Arial"/>
                <w:sz w:val="20"/>
                <w:szCs w:val="20"/>
              </w:rPr>
              <w:t xml:space="preserve"> 0.</w:t>
            </w:r>
            <w:r w:rsidR="009045CC">
              <w:rPr>
                <w:rFonts w:ascii="Arial" w:hAnsi="Arial" w:cs="Arial"/>
                <w:sz w:val="20"/>
                <w:szCs w:val="20"/>
              </w:rPr>
              <w:t>947</w:t>
            </w:r>
          </w:p>
        </w:tc>
        <w:tc>
          <w:tcPr>
            <w:tcW w:w="784" w:type="dxa"/>
          </w:tcPr>
          <w:p w:rsidR="00A6292E" w:rsidRPr="003143CE" w:rsidRDefault="0027670B" w:rsidP="003143CE">
            <w:pPr>
              <w:rPr>
                <w:rFonts w:ascii="Arial" w:hAnsi="Arial" w:cs="Arial"/>
                <w:sz w:val="20"/>
                <w:szCs w:val="20"/>
              </w:rPr>
            </w:pPr>
            <w:r>
              <w:rPr>
                <w:rFonts w:ascii="Arial" w:hAnsi="Arial" w:cs="Arial"/>
                <w:sz w:val="20"/>
                <w:szCs w:val="20"/>
              </w:rPr>
              <w:t>25.117</w:t>
            </w:r>
          </w:p>
        </w:tc>
        <w:tc>
          <w:tcPr>
            <w:tcW w:w="810" w:type="dxa"/>
          </w:tcPr>
          <w:p w:rsidR="00A6292E" w:rsidRPr="003143CE" w:rsidRDefault="0027670B" w:rsidP="003143CE">
            <w:pPr>
              <w:rPr>
                <w:rFonts w:ascii="Arial" w:hAnsi="Arial" w:cs="Arial"/>
                <w:sz w:val="20"/>
                <w:szCs w:val="20"/>
              </w:rPr>
            </w:pPr>
            <w:r>
              <w:rPr>
                <w:rFonts w:ascii="Arial" w:hAnsi="Arial" w:cs="Arial"/>
                <w:sz w:val="20"/>
                <w:szCs w:val="20"/>
              </w:rPr>
              <w:t>5.474</w:t>
            </w:r>
            <w:r w:rsidR="00E95DAA">
              <w:rPr>
                <w:rFonts w:ascii="Arial" w:hAnsi="Arial" w:cs="Arial"/>
                <w:sz w:val="20"/>
                <w:szCs w:val="20"/>
              </w:rPr>
              <w:t>-</w:t>
            </w:r>
            <w:r>
              <w:rPr>
                <w:rFonts w:ascii="Arial" w:hAnsi="Arial" w:cs="Arial"/>
                <w:sz w:val="20"/>
                <w:szCs w:val="20"/>
              </w:rPr>
              <w:t>115.256</w:t>
            </w:r>
          </w:p>
        </w:tc>
        <w:tc>
          <w:tcPr>
            <w:tcW w:w="810" w:type="dxa"/>
          </w:tcPr>
          <w:p w:rsidR="00A6292E" w:rsidRPr="003143CE" w:rsidRDefault="00A6292E" w:rsidP="003143CE">
            <w:pPr>
              <w:rPr>
                <w:rFonts w:ascii="Arial" w:hAnsi="Arial" w:cs="Arial"/>
                <w:sz w:val="20"/>
                <w:szCs w:val="20"/>
              </w:rPr>
            </w:pPr>
            <w:r w:rsidRPr="003143CE">
              <w:rPr>
                <w:rFonts w:ascii="Arial" w:hAnsi="Arial" w:cs="Arial"/>
                <w:sz w:val="20"/>
                <w:szCs w:val="20"/>
              </w:rPr>
              <w:t>0.</w:t>
            </w:r>
            <w:r w:rsidR="00E74F5B">
              <w:rPr>
                <w:rFonts w:ascii="Arial" w:hAnsi="Arial" w:cs="Arial"/>
                <w:sz w:val="20"/>
                <w:szCs w:val="20"/>
              </w:rPr>
              <w:t>092</w:t>
            </w:r>
          </w:p>
        </w:tc>
        <w:tc>
          <w:tcPr>
            <w:tcW w:w="810" w:type="dxa"/>
          </w:tcPr>
          <w:p w:rsidR="00A6292E" w:rsidRPr="003143CE" w:rsidRDefault="00E74F5B" w:rsidP="003143CE">
            <w:pPr>
              <w:rPr>
                <w:rFonts w:ascii="Arial" w:hAnsi="Arial" w:cs="Arial"/>
                <w:sz w:val="20"/>
                <w:szCs w:val="20"/>
              </w:rPr>
            </w:pPr>
            <w:r>
              <w:rPr>
                <w:rFonts w:ascii="Arial" w:hAnsi="Arial" w:cs="Arial"/>
                <w:sz w:val="20"/>
                <w:szCs w:val="20"/>
              </w:rPr>
              <w:t>0.019</w:t>
            </w:r>
            <w:r w:rsidR="00E95DAA">
              <w:rPr>
                <w:rFonts w:ascii="Arial" w:hAnsi="Arial" w:cs="Arial"/>
                <w:sz w:val="20"/>
                <w:szCs w:val="20"/>
              </w:rPr>
              <w:t>-0.</w:t>
            </w:r>
            <w:r>
              <w:rPr>
                <w:rFonts w:ascii="Arial" w:hAnsi="Arial" w:cs="Arial"/>
                <w:sz w:val="20"/>
                <w:szCs w:val="20"/>
              </w:rPr>
              <w:t>449</w:t>
            </w:r>
          </w:p>
        </w:tc>
        <w:tc>
          <w:tcPr>
            <w:tcW w:w="810" w:type="dxa"/>
          </w:tcPr>
          <w:p w:rsidR="00A6292E" w:rsidRPr="003143CE" w:rsidRDefault="00E74F5B" w:rsidP="003143CE">
            <w:pPr>
              <w:rPr>
                <w:rFonts w:ascii="Arial" w:hAnsi="Arial" w:cs="Arial"/>
                <w:sz w:val="20"/>
                <w:szCs w:val="20"/>
              </w:rPr>
            </w:pPr>
            <w:r>
              <w:rPr>
                <w:rFonts w:ascii="Arial" w:hAnsi="Arial" w:cs="Arial"/>
                <w:sz w:val="20"/>
                <w:szCs w:val="20"/>
              </w:rPr>
              <w:t>358.05</w:t>
            </w:r>
          </w:p>
        </w:tc>
        <w:tc>
          <w:tcPr>
            <w:tcW w:w="900" w:type="dxa"/>
          </w:tcPr>
          <w:p w:rsidR="00A6292E" w:rsidRPr="003143CE" w:rsidRDefault="00E74F5B" w:rsidP="003143CE">
            <w:pPr>
              <w:rPr>
                <w:rFonts w:ascii="Arial" w:hAnsi="Arial" w:cs="Arial"/>
                <w:sz w:val="20"/>
                <w:szCs w:val="20"/>
              </w:rPr>
            </w:pPr>
            <w:r>
              <w:rPr>
                <w:rFonts w:ascii="Arial" w:hAnsi="Arial" w:cs="Arial"/>
                <w:sz w:val="20"/>
                <w:szCs w:val="20"/>
              </w:rPr>
              <w:t>77.505- 1654.1</w:t>
            </w:r>
          </w:p>
        </w:tc>
      </w:tr>
    </w:tbl>
    <w:p w:rsidR="006E3975" w:rsidRDefault="006E3975" w:rsidP="000A5253">
      <w:pPr>
        <w:pStyle w:val="Body1"/>
        <w:spacing w:line="480" w:lineRule="auto"/>
        <w:rPr>
          <w:rFonts w:ascii="Arial" w:eastAsia="Times New Roman" w:hAnsi="Arial" w:cs="Arial"/>
          <w:color w:val="auto"/>
          <w:sz w:val="24"/>
          <w:szCs w:val="24"/>
          <w:lang w:val="en-US" w:eastAsia="en-US"/>
        </w:rPr>
      </w:pPr>
    </w:p>
    <w:p w:rsidR="0078696A" w:rsidRDefault="00B024E8" w:rsidP="0078696A">
      <w:pPr>
        <w:spacing w:line="480" w:lineRule="auto"/>
        <w:rPr>
          <w:rFonts w:ascii="Arial" w:hAnsi="Arial" w:cs="Arial"/>
          <w:sz w:val="20"/>
          <w:szCs w:val="20"/>
        </w:rPr>
      </w:pPr>
      <w:r>
        <w:rPr>
          <w:rFonts w:ascii="Arial" w:hAnsi="Arial" w:cs="Arial"/>
        </w:rPr>
        <w:t>Table 4</w:t>
      </w:r>
      <w:r w:rsidR="008D690C">
        <w:rPr>
          <w:rFonts w:ascii="Arial" w:hAnsi="Arial" w:cs="Arial"/>
        </w:rPr>
        <w:t>:</w:t>
      </w:r>
      <w:r w:rsidR="0078696A">
        <w:rPr>
          <w:rFonts w:ascii="Arial" w:hAnsi="Arial" w:cs="Arial"/>
        </w:rPr>
        <w:t xml:space="preserve"> </w:t>
      </w:r>
      <w:r w:rsidR="008D690C">
        <w:rPr>
          <w:rFonts w:ascii="Arial" w:hAnsi="Arial" w:cs="Arial"/>
          <w:sz w:val="20"/>
          <w:szCs w:val="20"/>
        </w:rPr>
        <w:t>T</w:t>
      </w:r>
      <w:r w:rsidR="008D690C" w:rsidRPr="00D6490B">
        <w:rPr>
          <w:rFonts w:ascii="Arial" w:hAnsi="Arial" w:cs="Arial"/>
          <w:sz w:val="20"/>
          <w:szCs w:val="20"/>
        </w:rPr>
        <w:t xml:space="preserve">able showing </w:t>
      </w:r>
      <w:r w:rsidR="008D690C">
        <w:rPr>
          <w:rFonts w:ascii="Arial" w:hAnsi="Arial" w:cs="Arial"/>
          <w:sz w:val="20"/>
          <w:szCs w:val="20"/>
        </w:rPr>
        <w:t xml:space="preserve">pooled </w:t>
      </w:r>
      <w:r w:rsidR="008D690C" w:rsidRPr="00D6490B">
        <w:rPr>
          <w:rFonts w:ascii="Arial" w:hAnsi="Arial" w:cs="Arial"/>
          <w:sz w:val="20"/>
          <w:szCs w:val="20"/>
        </w:rPr>
        <w:t>sensitivi</w:t>
      </w:r>
      <w:r w:rsidR="008D690C">
        <w:rPr>
          <w:rFonts w:ascii="Arial" w:hAnsi="Arial" w:cs="Arial"/>
          <w:sz w:val="20"/>
          <w:szCs w:val="20"/>
        </w:rPr>
        <w:t>ties, specificities, LR and DOR</w:t>
      </w:r>
      <w:r w:rsidR="008D690C" w:rsidRPr="00D6490B">
        <w:rPr>
          <w:rFonts w:ascii="Arial" w:hAnsi="Arial" w:cs="Arial"/>
          <w:sz w:val="20"/>
          <w:szCs w:val="20"/>
        </w:rPr>
        <w:t xml:space="preserve"> of the included stu</w:t>
      </w:r>
      <w:r w:rsidR="008D690C">
        <w:rPr>
          <w:rFonts w:ascii="Arial" w:hAnsi="Arial" w:cs="Arial"/>
          <w:sz w:val="20"/>
          <w:szCs w:val="20"/>
        </w:rPr>
        <w:t>dies</w:t>
      </w:r>
    </w:p>
    <w:p w:rsidR="006E3975" w:rsidRDefault="006E3975" w:rsidP="000A5253">
      <w:pPr>
        <w:pStyle w:val="Body1"/>
        <w:spacing w:line="480" w:lineRule="auto"/>
        <w:rPr>
          <w:rFonts w:ascii="Arial" w:eastAsia="Times New Roman" w:hAnsi="Arial" w:cs="Arial"/>
          <w:color w:val="auto"/>
          <w:sz w:val="24"/>
          <w:szCs w:val="24"/>
          <w:lang w:val="en-US" w:eastAsia="en-US"/>
        </w:rPr>
      </w:pPr>
    </w:p>
    <w:p w:rsidR="006E3975" w:rsidRDefault="006E3975" w:rsidP="000A5253">
      <w:pPr>
        <w:pStyle w:val="Body1"/>
        <w:spacing w:line="480" w:lineRule="auto"/>
        <w:rPr>
          <w:rFonts w:ascii="Arial" w:eastAsia="Times New Roman" w:hAnsi="Arial" w:cs="Arial"/>
          <w:color w:val="auto"/>
          <w:sz w:val="24"/>
          <w:szCs w:val="24"/>
          <w:lang w:val="en-US" w:eastAsia="en-US"/>
        </w:rPr>
      </w:pPr>
    </w:p>
    <w:p w:rsidR="006E3975" w:rsidRDefault="006E3975" w:rsidP="000A5253">
      <w:pPr>
        <w:pStyle w:val="Body1"/>
        <w:spacing w:line="480" w:lineRule="auto"/>
        <w:rPr>
          <w:rFonts w:ascii="Arial" w:eastAsia="Times New Roman" w:hAnsi="Arial" w:cs="Arial"/>
          <w:color w:val="auto"/>
          <w:sz w:val="24"/>
          <w:szCs w:val="24"/>
          <w:lang w:val="en-US" w:eastAsia="en-US"/>
        </w:rPr>
      </w:pPr>
    </w:p>
    <w:p w:rsidR="006E3975" w:rsidRDefault="006E3975" w:rsidP="000A5253">
      <w:pPr>
        <w:pStyle w:val="Body1"/>
        <w:spacing w:line="480" w:lineRule="auto"/>
        <w:rPr>
          <w:rFonts w:ascii="Arial" w:eastAsia="Times New Roman" w:hAnsi="Arial" w:cs="Arial"/>
          <w:color w:val="auto"/>
          <w:sz w:val="24"/>
          <w:szCs w:val="24"/>
          <w:lang w:val="en-US" w:eastAsia="en-US"/>
        </w:rPr>
      </w:pPr>
    </w:p>
    <w:p w:rsidR="006E3975" w:rsidRDefault="006E3975" w:rsidP="000A5253">
      <w:pPr>
        <w:pStyle w:val="Body1"/>
        <w:spacing w:line="480" w:lineRule="auto"/>
        <w:rPr>
          <w:rFonts w:ascii="Arial" w:eastAsia="Times New Roman" w:hAnsi="Arial" w:cs="Arial"/>
          <w:color w:val="auto"/>
          <w:sz w:val="24"/>
          <w:szCs w:val="24"/>
          <w:lang w:val="en-US" w:eastAsia="en-US"/>
        </w:rPr>
      </w:pPr>
    </w:p>
    <w:p w:rsidR="000D6FE0" w:rsidRDefault="000D6FE0" w:rsidP="000D6FE0"/>
    <w:p w:rsidR="000D6FE0" w:rsidRDefault="000D6FE0" w:rsidP="000D6FE0">
      <w:r>
        <w:rPr>
          <w:noProof/>
        </w:rPr>
        <w:lastRenderedPageBreak/>
        <w:drawing>
          <wp:inline distT="0" distB="0" distL="0" distR="0">
            <wp:extent cx="5391150" cy="2217419"/>
            <wp:effectExtent l="19050" t="0" r="0" b="0"/>
            <wp:docPr id="1" name="Picture 1" descr="C:\Atiya 2014\atiya ojt confocal\final\text\new material\corrected new results\NEW RESULTS JPG\MM S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iya 2014\atiya ojt confocal\final\text\new material\corrected new results\NEW RESULTS JPG\MM SENS.jpg"/>
                    <pic:cNvPicPr>
                      <a:picLocks noChangeAspect="1" noChangeArrowheads="1"/>
                    </pic:cNvPicPr>
                  </pic:nvPicPr>
                  <pic:blipFill>
                    <a:blip r:embed="rId9" cstate="print"/>
                    <a:srcRect r="-913" b="40797"/>
                    <a:stretch>
                      <a:fillRect/>
                    </a:stretch>
                  </pic:blipFill>
                  <pic:spPr bwMode="auto">
                    <a:xfrm>
                      <a:off x="0" y="0"/>
                      <a:ext cx="5391150" cy="2217419"/>
                    </a:xfrm>
                    <a:prstGeom prst="rect">
                      <a:avLst/>
                    </a:prstGeom>
                    <a:noFill/>
                    <a:ln w="9525">
                      <a:noFill/>
                      <a:miter lim="800000"/>
                      <a:headEnd/>
                      <a:tailEnd/>
                    </a:ln>
                  </pic:spPr>
                </pic:pic>
              </a:graphicData>
            </a:graphic>
          </wp:inline>
        </w:drawing>
      </w:r>
    </w:p>
    <w:p w:rsidR="000D6FE0" w:rsidRPr="00523A6B" w:rsidRDefault="000D6FE0" w:rsidP="00523A6B">
      <w:pPr>
        <w:jc w:val="center"/>
        <w:rPr>
          <w:sz w:val="20"/>
        </w:rPr>
      </w:pPr>
      <w:r w:rsidRPr="00523A6B">
        <w:rPr>
          <w:sz w:val="20"/>
        </w:rPr>
        <w:t>Fig</w:t>
      </w:r>
      <w:r w:rsidR="00523A6B" w:rsidRPr="00523A6B">
        <w:rPr>
          <w:sz w:val="20"/>
        </w:rPr>
        <w:t>ure</w:t>
      </w:r>
      <w:r w:rsidRPr="00523A6B">
        <w:rPr>
          <w:sz w:val="20"/>
        </w:rPr>
        <w:t xml:space="preserve"> 1 (a)</w:t>
      </w:r>
    </w:p>
    <w:p w:rsidR="000D6FE0" w:rsidRDefault="000D6FE0" w:rsidP="000D6FE0">
      <w:r>
        <w:rPr>
          <w:noProof/>
        </w:rPr>
        <w:drawing>
          <wp:inline distT="0" distB="0" distL="0" distR="0">
            <wp:extent cx="5071020" cy="1924050"/>
            <wp:effectExtent l="19050" t="0" r="0" b="0"/>
            <wp:docPr id="2" name="Picture 2" descr="C:\Atiya 2014\atiya ojt confocal\final\text\new material\corrected new results\NEW RESULTS JPG\BCC S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iya 2014\atiya ojt confocal\final\text\new material\corrected new results\NEW RESULTS JPG\BCC SENS.jpg"/>
                    <pic:cNvPicPr>
                      <a:picLocks noChangeAspect="1" noChangeArrowheads="1"/>
                    </pic:cNvPicPr>
                  </pic:nvPicPr>
                  <pic:blipFill>
                    <a:blip r:embed="rId10" cstate="print"/>
                    <a:srcRect r="-947" b="46281"/>
                    <a:stretch>
                      <a:fillRect/>
                    </a:stretch>
                  </pic:blipFill>
                  <pic:spPr bwMode="auto">
                    <a:xfrm>
                      <a:off x="0" y="0"/>
                      <a:ext cx="5071020" cy="1924050"/>
                    </a:xfrm>
                    <a:prstGeom prst="rect">
                      <a:avLst/>
                    </a:prstGeom>
                    <a:noFill/>
                    <a:ln w="9525">
                      <a:noFill/>
                      <a:miter lim="800000"/>
                      <a:headEnd/>
                      <a:tailEnd/>
                    </a:ln>
                  </pic:spPr>
                </pic:pic>
              </a:graphicData>
            </a:graphic>
          </wp:inline>
        </w:drawing>
      </w:r>
    </w:p>
    <w:p w:rsidR="000D6FE0" w:rsidRDefault="00523A6B" w:rsidP="00523A6B">
      <w:pPr>
        <w:jc w:val="center"/>
        <w:rPr>
          <w:sz w:val="20"/>
          <w:szCs w:val="18"/>
        </w:rPr>
      </w:pPr>
      <w:r w:rsidRPr="00523A6B">
        <w:rPr>
          <w:sz w:val="20"/>
          <w:szCs w:val="18"/>
        </w:rPr>
        <w:t xml:space="preserve">Figure </w:t>
      </w:r>
      <w:r w:rsidR="000D6FE0" w:rsidRPr="00523A6B">
        <w:rPr>
          <w:sz w:val="20"/>
          <w:szCs w:val="18"/>
        </w:rPr>
        <w:t>1 (b)</w:t>
      </w:r>
    </w:p>
    <w:p w:rsidR="00AD407B" w:rsidRDefault="00AD407B" w:rsidP="00523A6B">
      <w:pPr>
        <w:jc w:val="center"/>
        <w:rPr>
          <w:sz w:val="20"/>
          <w:szCs w:val="18"/>
        </w:rPr>
      </w:pPr>
    </w:p>
    <w:p w:rsidR="00AD407B" w:rsidRDefault="00AD407B" w:rsidP="00523A6B">
      <w:pPr>
        <w:jc w:val="center"/>
        <w:rPr>
          <w:sz w:val="20"/>
          <w:szCs w:val="18"/>
        </w:rPr>
      </w:pPr>
    </w:p>
    <w:p w:rsidR="00AD407B" w:rsidRDefault="00AD407B" w:rsidP="00523A6B">
      <w:pPr>
        <w:jc w:val="center"/>
        <w:rPr>
          <w:sz w:val="20"/>
          <w:szCs w:val="18"/>
        </w:rPr>
      </w:pPr>
    </w:p>
    <w:p w:rsidR="00AD407B" w:rsidRDefault="00AD407B" w:rsidP="00523A6B">
      <w:pPr>
        <w:jc w:val="center"/>
        <w:rPr>
          <w:sz w:val="20"/>
          <w:szCs w:val="18"/>
        </w:rPr>
      </w:pPr>
    </w:p>
    <w:p w:rsidR="00AD407B" w:rsidRDefault="00AD407B" w:rsidP="00523A6B">
      <w:pPr>
        <w:jc w:val="center"/>
        <w:rPr>
          <w:sz w:val="20"/>
          <w:szCs w:val="18"/>
        </w:rPr>
      </w:pPr>
    </w:p>
    <w:p w:rsidR="00AD407B" w:rsidRDefault="00AD407B" w:rsidP="00523A6B">
      <w:pPr>
        <w:jc w:val="center"/>
        <w:rPr>
          <w:sz w:val="20"/>
          <w:szCs w:val="18"/>
        </w:rPr>
      </w:pPr>
    </w:p>
    <w:p w:rsidR="00AD407B" w:rsidRDefault="00AD407B" w:rsidP="00523A6B">
      <w:pPr>
        <w:jc w:val="center"/>
        <w:rPr>
          <w:sz w:val="20"/>
          <w:szCs w:val="18"/>
        </w:rPr>
      </w:pPr>
    </w:p>
    <w:p w:rsidR="00AD407B" w:rsidRDefault="00AD407B" w:rsidP="00523A6B">
      <w:pPr>
        <w:jc w:val="center"/>
        <w:rPr>
          <w:sz w:val="20"/>
          <w:szCs w:val="18"/>
        </w:rPr>
      </w:pPr>
    </w:p>
    <w:p w:rsidR="00AD407B" w:rsidRDefault="00AD407B" w:rsidP="00523A6B">
      <w:pPr>
        <w:jc w:val="center"/>
        <w:rPr>
          <w:sz w:val="20"/>
          <w:szCs w:val="18"/>
        </w:rPr>
      </w:pPr>
    </w:p>
    <w:p w:rsidR="00AD407B" w:rsidRDefault="00AD407B" w:rsidP="00523A6B">
      <w:pPr>
        <w:jc w:val="center"/>
        <w:rPr>
          <w:sz w:val="20"/>
          <w:szCs w:val="18"/>
        </w:rPr>
      </w:pPr>
    </w:p>
    <w:p w:rsidR="00AD407B" w:rsidRPr="00523A6B" w:rsidRDefault="00AD407B" w:rsidP="00523A6B">
      <w:pPr>
        <w:jc w:val="center"/>
        <w:rPr>
          <w:sz w:val="20"/>
          <w:szCs w:val="18"/>
        </w:rPr>
      </w:pPr>
    </w:p>
    <w:p w:rsidR="000D6FE0" w:rsidRDefault="000D6FE0" w:rsidP="000D6FE0">
      <w:r>
        <w:rPr>
          <w:noProof/>
        </w:rPr>
        <w:lastRenderedPageBreak/>
        <w:drawing>
          <wp:inline distT="0" distB="0" distL="0" distR="0">
            <wp:extent cx="5238750" cy="2196333"/>
            <wp:effectExtent l="19050" t="0" r="0" b="0"/>
            <wp:docPr id="3" name="Picture 3" descr="C:\Atiya 2014\atiya ojt confocal\final\text\new material\corrected new results\NEW RESULTS JPG\MM S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iya 2014\atiya ojt confocal\final\text\new material\corrected new results\NEW RESULTS JPG\MM SPEC.jpg"/>
                    <pic:cNvPicPr>
                      <a:picLocks noChangeAspect="1" noChangeArrowheads="1"/>
                    </pic:cNvPicPr>
                  </pic:nvPicPr>
                  <pic:blipFill>
                    <a:blip r:embed="rId11" cstate="print"/>
                    <a:srcRect r="-913" b="42072"/>
                    <a:stretch>
                      <a:fillRect/>
                    </a:stretch>
                  </pic:blipFill>
                  <pic:spPr bwMode="auto">
                    <a:xfrm>
                      <a:off x="0" y="0"/>
                      <a:ext cx="5238750" cy="2196333"/>
                    </a:xfrm>
                    <a:prstGeom prst="rect">
                      <a:avLst/>
                    </a:prstGeom>
                    <a:noFill/>
                    <a:ln w="9525">
                      <a:noFill/>
                      <a:miter lim="800000"/>
                      <a:headEnd/>
                      <a:tailEnd/>
                    </a:ln>
                  </pic:spPr>
                </pic:pic>
              </a:graphicData>
            </a:graphic>
          </wp:inline>
        </w:drawing>
      </w:r>
    </w:p>
    <w:p w:rsidR="000D6FE0" w:rsidRPr="00AD407B" w:rsidRDefault="000D6FE0" w:rsidP="00523A6B">
      <w:pPr>
        <w:jc w:val="center"/>
        <w:rPr>
          <w:sz w:val="20"/>
        </w:rPr>
      </w:pPr>
      <w:r w:rsidRPr="00AD407B">
        <w:rPr>
          <w:sz w:val="20"/>
        </w:rPr>
        <w:t>Fig</w:t>
      </w:r>
      <w:r w:rsidR="00523A6B" w:rsidRPr="00AD407B">
        <w:rPr>
          <w:sz w:val="20"/>
        </w:rPr>
        <w:t>ure</w:t>
      </w:r>
      <w:r w:rsidRPr="00AD407B">
        <w:rPr>
          <w:sz w:val="20"/>
        </w:rPr>
        <w:t xml:space="preserve"> 2 (a)</w:t>
      </w:r>
    </w:p>
    <w:p w:rsidR="000D6FE0" w:rsidRDefault="000D6FE0" w:rsidP="000D6FE0">
      <w:r>
        <w:rPr>
          <w:noProof/>
        </w:rPr>
        <w:drawing>
          <wp:inline distT="0" distB="0" distL="0" distR="0">
            <wp:extent cx="6000750" cy="2163293"/>
            <wp:effectExtent l="19050" t="0" r="0" b="0"/>
            <wp:docPr id="4" name="Picture 4" descr="C:\Atiya 2014\atiya ojt confocal\final\text\new material\corrected new results\NEW RESULTS JPG\BCC S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iya 2014\atiya ojt confocal\final\text\new material\corrected new results\NEW RESULTS JPG\BCC SPEC.jpg"/>
                    <pic:cNvPicPr>
                      <a:picLocks noChangeAspect="1" noChangeArrowheads="1"/>
                    </pic:cNvPicPr>
                  </pic:nvPicPr>
                  <pic:blipFill>
                    <a:blip r:embed="rId12" cstate="print"/>
                    <a:srcRect r="-947" b="48926"/>
                    <a:stretch>
                      <a:fillRect/>
                    </a:stretch>
                  </pic:blipFill>
                  <pic:spPr bwMode="auto">
                    <a:xfrm>
                      <a:off x="0" y="0"/>
                      <a:ext cx="6000750" cy="2163293"/>
                    </a:xfrm>
                    <a:prstGeom prst="rect">
                      <a:avLst/>
                    </a:prstGeom>
                    <a:noFill/>
                    <a:ln w="9525">
                      <a:noFill/>
                      <a:miter lim="800000"/>
                      <a:headEnd/>
                      <a:tailEnd/>
                    </a:ln>
                  </pic:spPr>
                </pic:pic>
              </a:graphicData>
            </a:graphic>
          </wp:inline>
        </w:drawing>
      </w:r>
    </w:p>
    <w:p w:rsidR="000D6FE0" w:rsidRDefault="000D6FE0" w:rsidP="00523A6B">
      <w:pPr>
        <w:jc w:val="center"/>
        <w:rPr>
          <w:sz w:val="20"/>
        </w:rPr>
      </w:pPr>
      <w:r w:rsidRPr="00AD407B">
        <w:rPr>
          <w:sz w:val="20"/>
        </w:rPr>
        <w:t>Fig</w:t>
      </w:r>
      <w:r w:rsidR="00523A6B" w:rsidRPr="00AD407B">
        <w:rPr>
          <w:sz w:val="20"/>
        </w:rPr>
        <w:t>ure</w:t>
      </w:r>
      <w:r w:rsidRPr="00AD407B">
        <w:rPr>
          <w:sz w:val="20"/>
        </w:rPr>
        <w:t xml:space="preserve"> 2 (b)</w:t>
      </w: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Pr="00AD407B" w:rsidRDefault="00AD407B" w:rsidP="00523A6B">
      <w:pPr>
        <w:jc w:val="center"/>
        <w:rPr>
          <w:sz w:val="20"/>
        </w:rPr>
      </w:pPr>
    </w:p>
    <w:p w:rsidR="000D6FE0" w:rsidRDefault="000D6FE0" w:rsidP="000D6FE0">
      <w:r>
        <w:rPr>
          <w:noProof/>
        </w:rPr>
        <w:lastRenderedPageBreak/>
        <w:drawing>
          <wp:inline distT="0" distB="0" distL="0" distR="0">
            <wp:extent cx="5996043" cy="2428875"/>
            <wp:effectExtent l="19050" t="0" r="0" b="0"/>
            <wp:docPr id="6" name="Picture 6" descr="C:\Atiya 2014\atiya ojt confocal\final\text\new material\corrected new results\NEW RESULTS JPG\MM POS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iya 2014\atiya ojt confocal\final\text\new material\corrected new results\NEW RESULTS JPG\MM POS LR.jpg"/>
                    <pic:cNvPicPr>
                      <a:picLocks noChangeAspect="1" noChangeArrowheads="1"/>
                    </pic:cNvPicPr>
                  </pic:nvPicPr>
                  <pic:blipFill>
                    <a:blip r:embed="rId13" cstate="print"/>
                    <a:srcRect r="-882" b="40797"/>
                    <a:stretch>
                      <a:fillRect/>
                    </a:stretch>
                  </pic:blipFill>
                  <pic:spPr bwMode="auto">
                    <a:xfrm>
                      <a:off x="0" y="0"/>
                      <a:ext cx="5996043" cy="2428875"/>
                    </a:xfrm>
                    <a:prstGeom prst="rect">
                      <a:avLst/>
                    </a:prstGeom>
                    <a:noFill/>
                    <a:ln w="9525">
                      <a:noFill/>
                      <a:miter lim="800000"/>
                      <a:headEnd/>
                      <a:tailEnd/>
                    </a:ln>
                  </pic:spPr>
                </pic:pic>
              </a:graphicData>
            </a:graphic>
          </wp:inline>
        </w:drawing>
      </w:r>
    </w:p>
    <w:p w:rsidR="000D6FE0" w:rsidRPr="00AD407B" w:rsidRDefault="000D6FE0" w:rsidP="00523A6B">
      <w:pPr>
        <w:jc w:val="center"/>
        <w:rPr>
          <w:sz w:val="20"/>
        </w:rPr>
      </w:pPr>
      <w:r w:rsidRPr="00AD407B">
        <w:rPr>
          <w:sz w:val="20"/>
        </w:rPr>
        <w:t>Fig</w:t>
      </w:r>
      <w:r w:rsidR="00523A6B" w:rsidRPr="00AD407B">
        <w:rPr>
          <w:sz w:val="20"/>
        </w:rPr>
        <w:t>ure</w:t>
      </w:r>
      <w:r w:rsidRPr="00AD407B">
        <w:rPr>
          <w:sz w:val="20"/>
        </w:rPr>
        <w:t xml:space="preserve"> 3 (a)</w:t>
      </w:r>
    </w:p>
    <w:p w:rsidR="000D6FE0" w:rsidRDefault="000D6FE0" w:rsidP="000D6FE0">
      <w:r>
        <w:rPr>
          <w:noProof/>
        </w:rPr>
        <w:drawing>
          <wp:inline distT="0" distB="0" distL="0" distR="0">
            <wp:extent cx="5997378" cy="2095500"/>
            <wp:effectExtent l="19050" t="0" r="0" b="0"/>
            <wp:docPr id="5" name="Picture 5" descr="C:\Atiya 2014\atiya ojt confocal\final\text\new material\corrected new results\NEW RESULTS JPG\BCC POS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iya 2014\atiya ojt confocal\final\text\new material\corrected new results\NEW RESULTS JPG\BCC POS LR.jpg"/>
                    <pic:cNvPicPr>
                      <a:picLocks noChangeAspect="1" noChangeArrowheads="1"/>
                    </pic:cNvPicPr>
                  </pic:nvPicPr>
                  <pic:blipFill>
                    <a:blip r:embed="rId14" cstate="print"/>
                    <a:srcRect r="-905" b="47603"/>
                    <a:stretch>
                      <a:fillRect/>
                    </a:stretch>
                  </pic:blipFill>
                  <pic:spPr bwMode="auto">
                    <a:xfrm>
                      <a:off x="0" y="0"/>
                      <a:ext cx="5997378" cy="2095500"/>
                    </a:xfrm>
                    <a:prstGeom prst="rect">
                      <a:avLst/>
                    </a:prstGeom>
                    <a:noFill/>
                    <a:ln w="9525">
                      <a:noFill/>
                      <a:miter lim="800000"/>
                      <a:headEnd/>
                      <a:tailEnd/>
                    </a:ln>
                  </pic:spPr>
                </pic:pic>
              </a:graphicData>
            </a:graphic>
          </wp:inline>
        </w:drawing>
      </w:r>
    </w:p>
    <w:p w:rsidR="000D6FE0" w:rsidRDefault="000D6FE0" w:rsidP="00523A6B">
      <w:pPr>
        <w:jc w:val="center"/>
        <w:rPr>
          <w:sz w:val="20"/>
        </w:rPr>
      </w:pPr>
      <w:r w:rsidRPr="00AD407B">
        <w:rPr>
          <w:sz w:val="20"/>
        </w:rPr>
        <w:t>Fig</w:t>
      </w:r>
      <w:r w:rsidR="00523A6B" w:rsidRPr="00AD407B">
        <w:rPr>
          <w:sz w:val="20"/>
        </w:rPr>
        <w:t>ure</w:t>
      </w:r>
      <w:r w:rsidRPr="00AD407B">
        <w:rPr>
          <w:sz w:val="20"/>
        </w:rPr>
        <w:t xml:space="preserve"> 3 (b)</w:t>
      </w: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Pr="00AD407B" w:rsidRDefault="00AD407B" w:rsidP="00523A6B">
      <w:pPr>
        <w:jc w:val="center"/>
        <w:rPr>
          <w:sz w:val="20"/>
        </w:rPr>
      </w:pPr>
    </w:p>
    <w:p w:rsidR="000D6FE0" w:rsidRDefault="000D6FE0" w:rsidP="000D6FE0">
      <w:r>
        <w:rPr>
          <w:noProof/>
        </w:rPr>
        <w:lastRenderedPageBreak/>
        <w:drawing>
          <wp:inline distT="0" distB="0" distL="0" distR="0">
            <wp:extent cx="5277154" cy="2183224"/>
            <wp:effectExtent l="19050" t="0" r="0" b="0"/>
            <wp:docPr id="7" name="Picture 7" descr="C:\Atiya 2014\atiya ojt confocal\final\text\new material\corrected new results\NEW RESULTS JPG\MM NEG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iya 2014\atiya ojt confocal\final\text\new material\corrected new results\NEW RESULTS JPG\MM NEG LR.jpg"/>
                    <pic:cNvPicPr>
                      <a:picLocks noChangeAspect="1" noChangeArrowheads="1"/>
                    </pic:cNvPicPr>
                  </pic:nvPicPr>
                  <pic:blipFill>
                    <a:blip r:embed="rId15" cstate="print"/>
                    <a:srcRect r="-1827" b="40797"/>
                    <a:stretch>
                      <a:fillRect/>
                    </a:stretch>
                  </pic:blipFill>
                  <pic:spPr bwMode="auto">
                    <a:xfrm>
                      <a:off x="0" y="0"/>
                      <a:ext cx="5278734" cy="2183878"/>
                    </a:xfrm>
                    <a:prstGeom prst="rect">
                      <a:avLst/>
                    </a:prstGeom>
                    <a:noFill/>
                    <a:ln w="9525">
                      <a:noFill/>
                      <a:miter lim="800000"/>
                      <a:headEnd/>
                      <a:tailEnd/>
                    </a:ln>
                  </pic:spPr>
                </pic:pic>
              </a:graphicData>
            </a:graphic>
          </wp:inline>
        </w:drawing>
      </w:r>
    </w:p>
    <w:p w:rsidR="000D6FE0" w:rsidRPr="00AD407B" w:rsidRDefault="000D6FE0" w:rsidP="00523A6B">
      <w:pPr>
        <w:jc w:val="center"/>
        <w:rPr>
          <w:sz w:val="20"/>
        </w:rPr>
      </w:pPr>
      <w:r w:rsidRPr="00AD407B">
        <w:rPr>
          <w:sz w:val="20"/>
        </w:rPr>
        <w:t>Fig</w:t>
      </w:r>
      <w:r w:rsidR="00523A6B" w:rsidRPr="00AD407B">
        <w:rPr>
          <w:sz w:val="20"/>
        </w:rPr>
        <w:t>ure</w:t>
      </w:r>
      <w:r w:rsidRPr="00AD407B">
        <w:rPr>
          <w:sz w:val="20"/>
        </w:rPr>
        <w:t xml:space="preserve"> 4 (a)</w:t>
      </w:r>
    </w:p>
    <w:p w:rsidR="000D6FE0" w:rsidRDefault="000D6FE0" w:rsidP="000D6FE0">
      <w:r>
        <w:rPr>
          <w:noProof/>
        </w:rPr>
        <w:drawing>
          <wp:inline distT="0" distB="0" distL="0" distR="0">
            <wp:extent cx="5335676" cy="1955024"/>
            <wp:effectExtent l="19050" t="0" r="0" b="0"/>
            <wp:docPr id="8" name="Picture 8" descr="C:\Atiya 2014\atiya ojt confocal\final\text\new material\corrected new results\NEW RESULTS JPG\BCC NEG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iya 2014\atiya ojt confocal\final\text\new material\corrected new results\NEW RESULTS JPG\BCC NEG LR.jpg"/>
                    <pic:cNvPicPr>
                      <a:picLocks noChangeAspect="1" noChangeArrowheads="1"/>
                    </pic:cNvPicPr>
                  </pic:nvPicPr>
                  <pic:blipFill>
                    <a:blip r:embed="rId16" cstate="print"/>
                    <a:srcRect r="-1893" b="47603"/>
                    <a:stretch>
                      <a:fillRect/>
                    </a:stretch>
                  </pic:blipFill>
                  <pic:spPr bwMode="auto">
                    <a:xfrm>
                      <a:off x="0" y="0"/>
                      <a:ext cx="5335036" cy="1954790"/>
                    </a:xfrm>
                    <a:prstGeom prst="rect">
                      <a:avLst/>
                    </a:prstGeom>
                    <a:noFill/>
                    <a:ln w="9525">
                      <a:noFill/>
                      <a:miter lim="800000"/>
                      <a:headEnd/>
                      <a:tailEnd/>
                    </a:ln>
                  </pic:spPr>
                </pic:pic>
              </a:graphicData>
            </a:graphic>
          </wp:inline>
        </w:drawing>
      </w:r>
    </w:p>
    <w:p w:rsidR="000D6FE0" w:rsidRDefault="000D6FE0" w:rsidP="00523A6B">
      <w:pPr>
        <w:jc w:val="center"/>
        <w:rPr>
          <w:sz w:val="20"/>
        </w:rPr>
      </w:pPr>
      <w:r w:rsidRPr="00AD407B">
        <w:rPr>
          <w:sz w:val="20"/>
        </w:rPr>
        <w:t>Fig</w:t>
      </w:r>
      <w:r w:rsidR="00523A6B" w:rsidRPr="00AD407B">
        <w:rPr>
          <w:sz w:val="20"/>
        </w:rPr>
        <w:t>ure</w:t>
      </w:r>
      <w:r w:rsidRPr="00AD407B">
        <w:rPr>
          <w:sz w:val="20"/>
        </w:rPr>
        <w:t xml:space="preserve"> 4 (b)</w:t>
      </w: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Default="00AD407B" w:rsidP="00523A6B">
      <w:pPr>
        <w:jc w:val="center"/>
        <w:rPr>
          <w:sz w:val="20"/>
        </w:rPr>
      </w:pPr>
    </w:p>
    <w:p w:rsidR="00AD407B" w:rsidRPr="00AD407B" w:rsidRDefault="00AD407B" w:rsidP="00523A6B">
      <w:pPr>
        <w:jc w:val="center"/>
        <w:rPr>
          <w:sz w:val="20"/>
        </w:rPr>
      </w:pPr>
    </w:p>
    <w:p w:rsidR="000D6FE0" w:rsidRDefault="000D6FE0" w:rsidP="000D6FE0">
      <w:r>
        <w:rPr>
          <w:noProof/>
        </w:rPr>
        <w:lastRenderedPageBreak/>
        <w:drawing>
          <wp:inline distT="0" distB="0" distL="0" distR="0">
            <wp:extent cx="5369648" cy="2099462"/>
            <wp:effectExtent l="19050" t="0" r="0" b="0"/>
            <wp:docPr id="9" name="Picture 9" descr="C:\Atiya 2014\atiya ojt confocal\final\text\new material\corrected new results\NEW RESULTS JPG\MM DIAG 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tiya 2014\atiya ojt confocal\final\text\new material\corrected new results\NEW RESULTS JPG\MM DIAG OR.jpg"/>
                    <pic:cNvPicPr>
                      <a:picLocks noChangeAspect="1" noChangeArrowheads="1"/>
                    </pic:cNvPicPr>
                  </pic:nvPicPr>
                  <pic:blipFill>
                    <a:blip r:embed="rId17" cstate="print"/>
                    <a:srcRect r="-1698" b="40797"/>
                    <a:stretch>
                      <a:fillRect/>
                    </a:stretch>
                  </pic:blipFill>
                  <pic:spPr bwMode="auto">
                    <a:xfrm>
                      <a:off x="0" y="0"/>
                      <a:ext cx="5373347" cy="2100908"/>
                    </a:xfrm>
                    <a:prstGeom prst="rect">
                      <a:avLst/>
                    </a:prstGeom>
                    <a:noFill/>
                    <a:ln w="9525">
                      <a:noFill/>
                      <a:miter lim="800000"/>
                      <a:headEnd/>
                      <a:tailEnd/>
                    </a:ln>
                  </pic:spPr>
                </pic:pic>
              </a:graphicData>
            </a:graphic>
          </wp:inline>
        </w:drawing>
      </w:r>
    </w:p>
    <w:p w:rsidR="000D6FE0" w:rsidRPr="00AD407B" w:rsidRDefault="000D6FE0" w:rsidP="00062F89">
      <w:pPr>
        <w:jc w:val="center"/>
        <w:rPr>
          <w:sz w:val="20"/>
        </w:rPr>
      </w:pPr>
      <w:r w:rsidRPr="00AD407B">
        <w:rPr>
          <w:sz w:val="20"/>
        </w:rPr>
        <w:t>Fig</w:t>
      </w:r>
      <w:r w:rsidR="00523A6B" w:rsidRPr="00AD407B">
        <w:rPr>
          <w:sz w:val="20"/>
        </w:rPr>
        <w:t>ure</w:t>
      </w:r>
      <w:r w:rsidRPr="00AD407B">
        <w:rPr>
          <w:sz w:val="20"/>
        </w:rPr>
        <w:t xml:space="preserve"> 5 (a)</w:t>
      </w:r>
    </w:p>
    <w:p w:rsidR="000D6FE0" w:rsidRDefault="000D6FE0" w:rsidP="000D6FE0"/>
    <w:p w:rsidR="000D6FE0" w:rsidRDefault="000D6FE0" w:rsidP="000D6FE0"/>
    <w:p w:rsidR="000D6FE0" w:rsidRDefault="000D6FE0" w:rsidP="000D6FE0">
      <w:r>
        <w:rPr>
          <w:noProof/>
        </w:rPr>
        <w:drawing>
          <wp:inline distT="0" distB="0" distL="0" distR="0">
            <wp:extent cx="5667936" cy="1858820"/>
            <wp:effectExtent l="19050" t="0" r="0" b="0"/>
            <wp:docPr id="10" name="Picture 10" descr="C:\Atiya 2014\atiya ojt confocal\final\text\new material\corrected new results\NEW RESULTS JPG\BCC 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tiya 2014\atiya ojt confocal\final\text\new material\corrected new results\NEW RESULTS JPG\BCC DOR.jpg"/>
                    <pic:cNvPicPr>
                      <a:picLocks noChangeAspect="1" noChangeArrowheads="1"/>
                    </pic:cNvPicPr>
                  </pic:nvPicPr>
                  <pic:blipFill>
                    <a:blip r:embed="rId18" cstate="print"/>
                    <a:srcRect r="-1678" b="47603"/>
                    <a:stretch>
                      <a:fillRect/>
                    </a:stretch>
                  </pic:blipFill>
                  <pic:spPr bwMode="auto">
                    <a:xfrm>
                      <a:off x="0" y="0"/>
                      <a:ext cx="5670908" cy="1859795"/>
                    </a:xfrm>
                    <a:prstGeom prst="rect">
                      <a:avLst/>
                    </a:prstGeom>
                    <a:noFill/>
                    <a:ln w="9525">
                      <a:noFill/>
                      <a:miter lim="800000"/>
                      <a:headEnd/>
                      <a:tailEnd/>
                    </a:ln>
                  </pic:spPr>
                </pic:pic>
              </a:graphicData>
            </a:graphic>
          </wp:inline>
        </w:drawing>
      </w:r>
    </w:p>
    <w:p w:rsidR="000D6FE0" w:rsidRPr="00AD407B" w:rsidRDefault="000D6FE0" w:rsidP="00062F89">
      <w:pPr>
        <w:jc w:val="center"/>
        <w:rPr>
          <w:sz w:val="20"/>
        </w:rPr>
      </w:pPr>
      <w:r w:rsidRPr="00AD407B">
        <w:rPr>
          <w:sz w:val="20"/>
        </w:rPr>
        <w:t>Fig</w:t>
      </w:r>
      <w:r w:rsidR="00523A6B" w:rsidRPr="00AD407B">
        <w:rPr>
          <w:sz w:val="20"/>
        </w:rPr>
        <w:t>ure</w:t>
      </w:r>
      <w:r w:rsidRPr="00AD407B">
        <w:rPr>
          <w:sz w:val="20"/>
        </w:rPr>
        <w:t xml:space="preserve"> 5 (b)</w:t>
      </w:r>
    </w:p>
    <w:p w:rsidR="000D6FE0" w:rsidRDefault="000D6FE0" w:rsidP="000D6FE0">
      <w:r>
        <w:rPr>
          <w:noProof/>
        </w:rPr>
        <w:lastRenderedPageBreak/>
        <w:drawing>
          <wp:inline distT="0" distB="0" distL="0" distR="0">
            <wp:extent cx="4721200" cy="3747434"/>
            <wp:effectExtent l="19050" t="0" r="3200" b="0"/>
            <wp:docPr id="11" name="Picture 11" descr="C:\Atiya 2014\atiya ojt confocal\final\text\new material\corrected new results\NEW RESULTS JPG\MM SROC 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tiya 2014\atiya ojt confocal\final\text\new material\corrected new results\NEW RESULTS JPG\MM SROC CURVE.jpg"/>
                    <pic:cNvPicPr>
                      <a:picLocks noChangeAspect="1" noChangeArrowheads="1"/>
                    </pic:cNvPicPr>
                  </pic:nvPicPr>
                  <pic:blipFill>
                    <a:blip r:embed="rId19" cstate="print"/>
                    <a:srcRect/>
                    <a:stretch>
                      <a:fillRect/>
                    </a:stretch>
                  </pic:blipFill>
                  <pic:spPr bwMode="auto">
                    <a:xfrm>
                      <a:off x="0" y="0"/>
                      <a:ext cx="4738380" cy="3761071"/>
                    </a:xfrm>
                    <a:prstGeom prst="rect">
                      <a:avLst/>
                    </a:prstGeom>
                    <a:noFill/>
                    <a:ln w="9525">
                      <a:noFill/>
                      <a:miter lim="800000"/>
                      <a:headEnd/>
                      <a:tailEnd/>
                    </a:ln>
                  </pic:spPr>
                </pic:pic>
              </a:graphicData>
            </a:graphic>
          </wp:inline>
        </w:drawing>
      </w:r>
    </w:p>
    <w:p w:rsidR="000D6FE0" w:rsidRDefault="000D6FE0" w:rsidP="0040752E">
      <w:pPr>
        <w:ind w:left="2160" w:firstLine="720"/>
        <w:rPr>
          <w:sz w:val="20"/>
        </w:rPr>
      </w:pPr>
      <w:r w:rsidRPr="00AD407B">
        <w:rPr>
          <w:sz w:val="20"/>
        </w:rPr>
        <w:t>Fig</w:t>
      </w:r>
      <w:r w:rsidR="00523A6B" w:rsidRPr="00AD407B">
        <w:rPr>
          <w:sz w:val="20"/>
        </w:rPr>
        <w:t>ure</w:t>
      </w:r>
      <w:r w:rsidRPr="00AD407B">
        <w:rPr>
          <w:sz w:val="20"/>
        </w:rPr>
        <w:t xml:space="preserve"> 6 (a)</w:t>
      </w:r>
    </w:p>
    <w:p w:rsidR="00F16387" w:rsidRPr="00AD407B" w:rsidRDefault="00F16387" w:rsidP="0040752E">
      <w:pPr>
        <w:ind w:left="2160" w:firstLine="720"/>
        <w:rPr>
          <w:sz w:val="20"/>
        </w:rPr>
      </w:pPr>
    </w:p>
    <w:p w:rsidR="000D6FE0" w:rsidRDefault="000D6FE0" w:rsidP="000D6FE0">
      <w:r>
        <w:rPr>
          <w:noProof/>
        </w:rPr>
        <w:drawing>
          <wp:inline distT="0" distB="0" distL="0" distR="0">
            <wp:extent cx="4718025" cy="3744909"/>
            <wp:effectExtent l="19050" t="0" r="6375" b="0"/>
            <wp:docPr id="12" name="Picture 13" descr="C:\Atiya 2014\atiya ojt confocal\final\text\new material\corrected new results\NEW RESULTS JPG\BCC SROC 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tiya 2014\atiya ojt confocal\final\text\new material\corrected new results\NEW RESULTS JPG\BCC SROC CURVE.jpg"/>
                    <pic:cNvPicPr>
                      <a:picLocks noChangeAspect="1" noChangeArrowheads="1"/>
                    </pic:cNvPicPr>
                  </pic:nvPicPr>
                  <pic:blipFill>
                    <a:blip r:embed="rId20" cstate="print"/>
                    <a:srcRect/>
                    <a:stretch>
                      <a:fillRect/>
                    </a:stretch>
                  </pic:blipFill>
                  <pic:spPr bwMode="auto">
                    <a:xfrm>
                      <a:off x="0" y="0"/>
                      <a:ext cx="4727262" cy="3752240"/>
                    </a:xfrm>
                    <a:prstGeom prst="rect">
                      <a:avLst/>
                    </a:prstGeom>
                    <a:noFill/>
                    <a:ln w="9525">
                      <a:noFill/>
                      <a:miter lim="800000"/>
                      <a:headEnd/>
                      <a:tailEnd/>
                    </a:ln>
                  </pic:spPr>
                </pic:pic>
              </a:graphicData>
            </a:graphic>
          </wp:inline>
        </w:drawing>
      </w:r>
    </w:p>
    <w:p w:rsidR="000D6FE0" w:rsidRPr="00AD407B" w:rsidRDefault="000D6FE0" w:rsidP="0040752E">
      <w:pPr>
        <w:ind w:left="1440" w:firstLine="720"/>
        <w:rPr>
          <w:sz w:val="20"/>
        </w:rPr>
      </w:pPr>
      <w:r w:rsidRPr="00AD407B">
        <w:rPr>
          <w:sz w:val="20"/>
        </w:rPr>
        <w:t>Fig</w:t>
      </w:r>
      <w:r w:rsidR="00523A6B" w:rsidRPr="00AD407B">
        <w:rPr>
          <w:sz w:val="20"/>
        </w:rPr>
        <w:t>ure</w:t>
      </w:r>
      <w:r w:rsidRPr="00AD407B">
        <w:rPr>
          <w:sz w:val="20"/>
        </w:rPr>
        <w:t xml:space="preserve"> 6 (b)</w:t>
      </w:r>
    </w:p>
    <w:p w:rsidR="00B7558B" w:rsidRDefault="00B7558B" w:rsidP="000A5253">
      <w:pPr>
        <w:pStyle w:val="Body1"/>
        <w:spacing w:line="480" w:lineRule="auto"/>
        <w:rPr>
          <w:rFonts w:ascii="Arial" w:eastAsia="Times New Roman" w:hAnsi="Arial" w:cs="Arial"/>
          <w:color w:val="auto"/>
          <w:sz w:val="24"/>
          <w:szCs w:val="24"/>
          <w:lang w:val="en-US" w:eastAsia="en-US"/>
        </w:rPr>
      </w:pPr>
    </w:p>
    <w:p w:rsidR="006642C3" w:rsidRDefault="006642C3" w:rsidP="000A5253">
      <w:pPr>
        <w:pStyle w:val="Body1"/>
        <w:spacing w:line="480" w:lineRule="auto"/>
        <w:rPr>
          <w:rFonts w:ascii="Arial" w:eastAsia="Times New Roman" w:hAnsi="Arial" w:cs="Arial"/>
          <w:color w:val="auto"/>
          <w:sz w:val="24"/>
          <w:szCs w:val="24"/>
          <w:lang w:val="en-US" w:eastAsia="en-US"/>
        </w:rPr>
      </w:pPr>
    </w:p>
    <w:p w:rsidR="006642C3" w:rsidRDefault="006642C3" w:rsidP="000A5253">
      <w:pPr>
        <w:pStyle w:val="Body1"/>
        <w:spacing w:line="480" w:lineRule="auto"/>
        <w:rPr>
          <w:rFonts w:ascii="Arial" w:eastAsia="Times New Roman" w:hAnsi="Arial" w:cs="Arial"/>
          <w:color w:val="auto"/>
          <w:sz w:val="24"/>
          <w:szCs w:val="24"/>
          <w:lang w:val="en-US" w:eastAsia="en-US"/>
        </w:rPr>
      </w:pPr>
    </w:p>
    <w:p w:rsidR="00B7558B" w:rsidRDefault="00B7558B" w:rsidP="000A5253">
      <w:pPr>
        <w:pStyle w:val="Body1"/>
        <w:spacing w:line="480" w:lineRule="auto"/>
        <w:rPr>
          <w:rFonts w:ascii="Arial" w:eastAsia="Times New Roman" w:hAnsi="Arial" w:cs="Arial"/>
          <w:color w:val="auto"/>
          <w:sz w:val="24"/>
          <w:szCs w:val="24"/>
          <w:lang w:val="en-US" w:eastAsia="en-US"/>
        </w:rPr>
      </w:pPr>
    </w:p>
    <w:p w:rsidR="006E3975" w:rsidRPr="00D6490B" w:rsidRDefault="00CC01A3" w:rsidP="006E3975">
      <w:pPr>
        <w:spacing w:line="480" w:lineRule="auto"/>
        <w:rPr>
          <w:rFonts w:ascii="Arial" w:hAnsi="Arial" w:cs="Arial"/>
          <w:noProof/>
          <w:sz w:val="20"/>
          <w:szCs w:val="20"/>
        </w:rPr>
      </w:pPr>
      <w:r>
        <w:rPr>
          <w:rFonts w:ascii="Arial" w:hAnsi="Arial" w:cs="Arial"/>
          <w:noProof/>
          <w:sz w:val="20"/>
          <w:szCs w:val="20"/>
        </w:rPr>
        <w:t>Figure</w:t>
      </w:r>
      <w:r w:rsidRPr="00D6490B">
        <w:rPr>
          <w:rFonts w:ascii="Arial" w:hAnsi="Arial" w:cs="Arial"/>
          <w:noProof/>
          <w:sz w:val="20"/>
          <w:szCs w:val="20"/>
        </w:rPr>
        <w:t xml:space="preserve"> </w:t>
      </w:r>
      <w:r w:rsidR="006E3975" w:rsidRPr="00D6490B">
        <w:rPr>
          <w:rFonts w:ascii="Arial" w:hAnsi="Arial" w:cs="Arial"/>
          <w:noProof/>
          <w:sz w:val="20"/>
          <w:szCs w:val="20"/>
        </w:rPr>
        <w:t>1</w:t>
      </w:r>
      <w:r>
        <w:rPr>
          <w:rFonts w:ascii="Arial" w:hAnsi="Arial" w:cs="Arial"/>
          <w:noProof/>
          <w:sz w:val="20"/>
          <w:szCs w:val="20"/>
        </w:rPr>
        <w:t>: S</w:t>
      </w:r>
      <w:r w:rsidRPr="00D6490B">
        <w:rPr>
          <w:rFonts w:ascii="Arial" w:hAnsi="Arial" w:cs="Arial"/>
          <w:noProof/>
          <w:sz w:val="20"/>
          <w:szCs w:val="20"/>
        </w:rPr>
        <w:t>ensitivity of CLSM in the diagnosis of</w:t>
      </w:r>
      <w:r>
        <w:rPr>
          <w:rFonts w:ascii="Arial" w:hAnsi="Arial" w:cs="Arial"/>
          <w:noProof/>
          <w:sz w:val="20"/>
          <w:szCs w:val="20"/>
        </w:rPr>
        <w:t xml:space="preserve"> (a)</w:t>
      </w:r>
      <w:r w:rsidRPr="00D6490B">
        <w:rPr>
          <w:rFonts w:ascii="Arial" w:hAnsi="Arial" w:cs="Arial"/>
          <w:noProof/>
          <w:sz w:val="20"/>
          <w:szCs w:val="20"/>
        </w:rPr>
        <w:t xml:space="preserve"> </w:t>
      </w:r>
      <w:r w:rsidR="000858A4">
        <w:rPr>
          <w:rFonts w:ascii="Arial" w:hAnsi="Arial" w:cs="Arial"/>
          <w:noProof/>
          <w:sz w:val="20"/>
          <w:szCs w:val="20"/>
        </w:rPr>
        <w:t xml:space="preserve">Malignant Melanoma </w:t>
      </w:r>
      <w:r>
        <w:rPr>
          <w:rFonts w:ascii="Arial" w:hAnsi="Arial" w:cs="Arial"/>
          <w:noProof/>
          <w:sz w:val="20"/>
          <w:szCs w:val="20"/>
        </w:rPr>
        <w:t xml:space="preserve">and (b) </w:t>
      </w:r>
      <w:r w:rsidR="000858A4">
        <w:rPr>
          <w:rFonts w:ascii="Arial" w:hAnsi="Arial" w:cs="Arial"/>
          <w:noProof/>
          <w:sz w:val="20"/>
          <w:szCs w:val="20"/>
        </w:rPr>
        <w:t xml:space="preserve">Basal Cell Carcinoma </w:t>
      </w:r>
    </w:p>
    <w:p w:rsidR="006E3975" w:rsidRPr="00D6490B" w:rsidRDefault="00CC01A3" w:rsidP="006E3975">
      <w:pPr>
        <w:spacing w:line="480" w:lineRule="auto"/>
        <w:rPr>
          <w:rFonts w:ascii="Arial" w:hAnsi="Arial" w:cs="Arial"/>
          <w:noProof/>
          <w:sz w:val="20"/>
          <w:szCs w:val="20"/>
        </w:rPr>
      </w:pPr>
      <w:r>
        <w:rPr>
          <w:rFonts w:ascii="Arial" w:hAnsi="Arial" w:cs="Arial"/>
          <w:noProof/>
          <w:sz w:val="20"/>
          <w:szCs w:val="20"/>
        </w:rPr>
        <w:t>Figure</w:t>
      </w:r>
      <w:r w:rsidRPr="00D6490B">
        <w:rPr>
          <w:rFonts w:ascii="Arial" w:hAnsi="Arial" w:cs="Arial"/>
          <w:noProof/>
          <w:sz w:val="20"/>
          <w:szCs w:val="20"/>
        </w:rPr>
        <w:t xml:space="preserve"> </w:t>
      </w:r>
      <w:r w:rsidR="006E3975" w:rsidRPr="00D6490B">
        <w:rPr>
          <w:rFonts w:ascii="Arial" w:hAnsi="Arial" w:cs="Arial"/>
          <w:noProof/>
          <w:sz w:val="20"/>
          <w:szCs w:val="20"/>
        </w:rPr>
        <w:t>2</w:t>
      </w:r>
      <w:r>
        <w:rPr>
          <w:rFonts w:ascii="Arial" w:hAnsi="Arial" w:cs="Arial"/>
          <w:noProof/>
          <w:sz w:val="20"/>
          <w:szCs w:val="20"/>
        </w:rPr>
        <w:t xml:space="preserve">: </w:t>
      </w:r>
      <w:r w:rsidRPr="00D6490B">
        <w:rPr>
          <w:rFonts w:ascii="Arial" w:hAnsi="Arial" w:cs="Arial"/>
          <w:noProof/>
          <w:sz w:val="20"/>
          <w:szCs w:val="20"/>
        </w:rPr>
        <w:t>Specificity of CLSM in the diagnosis of</w:t>
      </w:r>
      <w:r>
        <w:rPr>
          <w:rFonts w:ascii="Arial" w:hAnsi="Arial" w:cs="Arial"/>
          <w:noProof/>
          <w:sz w:val="20"/>
          <w:szCs w:val="20"/>
        </w:rPr>
        <w:t xml:space="preserve"> (a)</w:t>
      </w:r>
      <w:r w:rsidRPr="00D6490B">
        <w:rPr>
          <w:rFonts w:ascii="Arial" w:hAnsi="Arial" w:cs="Arial"/>
          <w:noProof/>
          <w:sz w:val="20"/>
          <w:szCs w:val="20"/>
        </w:rPr>
        <w:t xml:space="preserve"> </w:t>
      </w:r>
      <w:r w:rsidR="000858A4">
        <w:rPr>
          <w:rFonts w:ascii="Arial" w:hAnsi="Arial" w:cs="Arial"/>
          <w:noProof/>
          <w:sz w:val="20"/>
          <w:szCs w:val="20"/>
        </w:rPr>
        <w:t xml:space="preserve">Malignant Melanoma </w:t>
      </w:r>
      <w:r>
        <w:rPr>
          <w:rFonts w:ascii="Arial" w:hAnsi="Arial" w:cs="Arial"/>
          <w:noProof/>
          <w:sz w:val="20"/>
          <w:szCs w:val="20"/>
        </w:rPr>
        <w:t xml:space="preserve">and (b) </w:t>
      </w:r>
      <w:r w:rsidR="000858A4">
        <w:rPr>
          <w:rFonts w:ascii="Arial" w:hAnsi="Arial" w:cs="Arial"/>
          <w:noProof/>
          <w:sz w:val="20"/>
          <w:szCs w:val="20"/>
        </w:rPr>
        <w:t>Basal Cell Carcinoma</w:t>
      </w:r>
    </w:p>
    <w:p w:rsidR="006E3975" w:rsidRPr="00D6490B" w:rsidRDefault="00CC01A3" w:rsidP="006E3975">
      <w:pPr>
        <w:spacing w:line="480" w:lineRule="auto"/>
        <w:rPr>
          <w:rFonts w:ascii="Arial" w:hAnsi="Arial" w:cs="Arial"/>
          <w:sz w:val="20"/>
          <w:szCs w:val="20"/>
        </w:rPr>
      </w:pPr>
      <w:r>
        <w:rPr>
          <w:rFonts w:ascii="Arial" w:hAnsi="Arial" w:cs="Arial"/>
          <w:sz w:val="20"/>
          <w:szCs w:val="20"/>
        </w:rPr>
        <w:t>Figure</w:t>
      </w:r>
      <w:r w:rsidRPr="00D6490B">
        <w:rPr>
          <w:rFonts w:ascii="Arial" w:hAnsi="Arial" w:cs="Arial"/>
          <w:sz w:val="20"/>
          <w:szCs w:val="20"/>
        </w:rPr>
        <w:t xml:space="preserve"> </w:t>
      </w:r>
      <w:r w:rsidR="006E3975" w:rsidRPr="00D6490B">
        <w:rPr>
          <w:rFonts w:ascii="Arial" w:hAnsi="Arial" w:cs="Arial"/>
          <w:sz w:val="20"/>
          <w:szCs w:val="20"/>
        </w:rPr>
        <w:t>3</w:t>
      </w:r>
      <w:r>
        <w:rPr>
          <w:rFonts w:ascii="Arial" w:hAnsi="Arial" w:cs="Arial"/>
          <w:sz w:val="20"/>
          <w:szCs w:val="20"/>
        </w:rPr>
        <w:t xml:space="preserve">: </w:t>
      </w:r>
      <w:r w:rsidRPr="00D6490B">
        <w:rPr>
          <w:rFonts w:ascii="Arial" w:hAnsi="Arial" w:cs="Arial"/>
          <w:sz w:val="20"/>
          <w:szCs w:val="20"/>
        </w:rPr>
        <w:t xml:space="preserve">Positive likelihood ratio of CLSM in the diagnosis of </w:t>
      </w:r>
      <w:r>
        <w:rPr>
          <w:rFonts w:ascii="Arial" w:hAnsi="Arial" w:cs="Arial"/>
          <w:sz w:val="20"/>
          <w:szCs w:val="20"/>
        </w:rPr>
        <w:t xml:space="preserve">(a) </w:t>
      </w:r>
      <w:r w:rsidR="000858A4">
        <w:rPr>
          <w:rFonts w:ascii="Arial" w:hAnsi="Arial" w:cs="Arial"/>
          <w:sz w:val="20"/>
          <w:szCs w:val="20"/>
        </w:rPr>
        <w:t xml:space="preserve">Malignant Melanoma </w:t>
      </w:r>
      <w:r>
        <w:rPr>
          <w:rFonts w:ascii="Arial" w:hAnsi="Arial" w:cs="Arial"/>
          <w:sz w:val="20"/>
          <w:szCs w:val="20"/>
        </w:rPr>
        <w:t xml:space="preserve">and (b) </w:t>
      </w:r>
      <w:r w:rsidR="000858A4">
        <w:rPr>
          <w:rFonts w:ascii="Arial" w:hAnsi="Arial" w:cs="Arial"/>
          <w:noProof/>
          <w:sz w:val="20"/>
          <w:szCs w:val="20"/>
        </w:rPr>
        <w:t>Basal Cell Carcinoma</w:t>
      </w:r>
    </w:p>
    <w:p w:rsidR="006E3975" w:rsidRPr="00D6490B" w:rsidRDefault="00CC01A3" w:rsidP="006E3975">
      <w:pPr>
        <w:spacing w:line="480" w:lineRule="auto"/>
        <w:rPr>
          <w:rFonts w:ascii="Arial" w:hAnsi="Arial" w:cs="Arial"/>
          <w:sz w:val="20"/>
          <w:szCs w:val="20"/>
        </w:rPr>
      </w:pPr>
      <w:r>
        <w:rPr>
          <w:rFonts w:ascii="Arial" w:hAnsi="Arial" w:cs="Arial"/>
          <w:sz w:val="20"/>
          <w:szCs w:val="20"/>
        </w:rPr>
        <w:t>Figure</w:t>
      </w:r>
      <w:r w:rsidRPr="00D6490B">
        <w:rPr>
          <w:rFonts w:ascii="Arial" w:hAnsi="Arial" w:cs="Arial"/>
          <w:sz w:val="20"/>
          <w:szCs w:val="20"/>
        </w:rPr>
        <w:t xml:space="preserve"> </w:t>
      </w:r>
      <w:r w:rsidR="006E3975" w:rsidRPr="00D6490B">
        <w:rPr>
          <w:rFonts w:ascii="Arial" w:hAnsi="Arial" w:cs="Arial"/>
          <w:sz w:val="20"/>
          <w:szCs w:val="20"/>
        </w:rPr>
        <w:t>4</w:t>
      </w:r>
      <w:r>
        <w:rPr>
          <w:rFonts w:ascii="Arial" w:hAnsi="Arial" w:cs="Arial"/>
          <w:sz w:val="20"/>
          <w:szCs w:val="20"/>
        </w:rPr>
        <w:t xml:space="preserve">: </w:t>
      </w:r>
      <w:r w:rsidRPr="00D6490B">
        <w:rPr>
          <w:rFonts w:ascii="Arial" w:hAnsi="Arial" w:cs="Arial"/>
          <w:sz w:val="20"/>
          <w:szCs w:val="20"/>
        </w:rPr>
        <w:t>Negative likelihood ratio of CLSM in the diagnosis of</w:t>
      </w:r>
      <w:r>
        <w:rPr>
          <w:rFonts w:ascii="Arial" w:hAnsi="Arial" w:cs="Arial"/>
          <w:sz w:val="20"/>
          <w:szCs w:val="20"/>
        </w:rPr>
        <w:t xml:space="preserve"> (a)</w:t>
      </w:r>
      <w:r w:rsidRPr="00D6490B">
        <w:rPr>
          <w:rFonts w:ascii="Arial" w:hAnsi="Arial" w:cs="Arial"/>
          <w:sz w:val="20"/>
          <w:szCs w:val="20"/>
        </w:rPr>
        <w:t xml:space="preserve"> </w:t>
      </w:r>
      <w:r w:rsidR="000858A4">
        <w:rPr>
          <w:rFonts w:ascii="Arial" w:hAnsi="Arial" w:cs="Arial"/>
          <w:sz w:val="20"/>
          <w:szCs w:val="20"/>
        </w:rPr>
        <w:t xml:space="preserve">Malignant Melanoma </w:t>
      </w:r>
      <w:r>
        <w:rPr>
          <w:rFonts w:ascii="Arial" w:hAnsi="Arial" w:cs="Arial"/>
          <w:sz w:val="20"/>
          <w:szCs w:val="20"/>
        </w:rPr>
        <w:t xml:space="preserve">and (b) </w:t>
      </w:r>
      <w:r w:rsidR="000858A4">
        <w:rPr>
          <w:rFonts w:ascii="Arial" w:hAnsi="Arial" w:cs="Arial"/>
          <w:noProof/>
          <w:sz w:val="20"/>
          <w:szCs w:val="20"/>
        </w:rPr>
        <w:t>Basal Cell Carcinoma</w:t>
      </w:r>
    </w:p>
    <w:p w:rsidR="006E3975" w:rsidRPr="00D6490B" w:rsidRDefault="00CC01A3" w:rsidP="006E3975">
      <w:pPr>
        <w:spacing w:line="480" w:lineRule="auto"/>
        <w:rPr>
          <w:rFonts w:ascii="Arial" w:hAnsi="Arial" w:cs="Arial"/>
          <w:sz w:val="20"/>
          <w:szCs w:val="20"/>
        </w:rPr>
      </w:pPr>
      <w:r>
        <w:rPr>
          <w:rFonts w:ascii="Arial" w:hAnsi="Arial" w:cs="Arial"/>
          <w:sz w:val="20"/>
          <w:szCs w:val="20"/>
        </w:rPr>
        <w:t>Figure 5: Diagnostic odds ratio</w:t>
      </w:r>
      <w:r w:rsidRPr="00D6490B">
        <w:rPr>
          <w:rFonts w:ascii="Arial" w:hAnsi="Arial" w:cs="Arial"/>
          <w:sz w:val="20"/>
          <w:szCs w:val="20"/>
        </w:rPr>
        <w:t xml:space="preserve"> of CLSM in the diagnosis of</w:t>
      </w:r>
      <w:r>
        <w:rPr>
          <w:rFonts w:ascii="Arial" w:hAnsi="Arial" w:cs="Arial"/>
          <w:sz w:val="20"/>
          <w:szCs w:val="20"/>
        </w:rPr>
        <w:t xml:space="preserve"> (a)</w:t>
      </w:r>
      <w:r w:rsidRPr="00D6490B">
        <w:rPr>
          <w:rFonts w:ascii="Arial" w:hAnsi="Arial" w:cs="Arial"/>
          <w:sz w:val="20"/>
          <w:szCs w:val="20"/>
        </w:rPr>
        <w:t xml:space="preserve"> </w:t>
      </w:r>
      <w:r w:rsidR="000858A4">
        <w:rPr>
          <w:rFonts w:ascii="Arial" w:hAnsi="Arial" w:cs="Arial"/>
          <w:sz w:val="20"/>
          <w:szCs w:val="20"/>
        </w:rPr>
        <w:t xml:space="preserve">Malignant Melanoma </w:t>
      </w:r>
      <w:r>
        <w:rPr>
          <w:rFonts w:ascii="Arial" w:hAnsi="Arial" w:cs="Arial"/>
          <w:sz w:val="20"/>
          <w:szCs w:val="20"/>
        </w:rPr>
        <w:t xml:space="preserve">and (b) </w:t>
      </w:r>
      <w:r w:rsidR="000858A4">
        <w:rPr>
          <w:rFonts w:ascii="Arial" w:hAnsi="Arial" w:cs="Arial"/>
          <w:noProof/>
          <w:sz w:val="20"/>
          <w:szCs w:val="20"/>
        </w:rPr>
        <w:t>Basal Cell Carcinoma</w:t>
      </w:r>
    </w:p>
    <w:p w:rsidR="006E3975" w:rsidRPr="000A5253" w:rsidRDefault="00CC01A3" w:rsidP="00CC01A3">
      <w:pPr>
        <w:spacing w:line="480" w:lineRule="auto"/>
        <w:rPr>
          <w:rFonts w:ascii="Arial" w:hAnsi="Arial" w:cs="Arial"/>
        </w:rPr>
      </w:pPr>
      <w:r>
        <w:rPr>
          <w:rFonts w:ascii="Arial" w:hAnsi="Arial" w:cs="Arial"/>
          <w:sz w:val="20"/>
          <w:szCs w:val="20"/>
        </w:rPr>
        <w:t xml:space="preserve">Figure </w:t>
      </w:r>
      <w:r w:rsidR="00CB48C3">
        <w:rPr>
          <w:rFonts w:ascii="Arial" w:hAnsi="Arial" w:cs="Arial"/>
          <w:sz w:val="20"/>
          <w:szCs w:val="20"/>
        </w:rPr>
        <w:t>6</w:t>
      </w:r>
      <w:r>
        <w:rPr>
          <w:rFonts w:ascii="Arial" w:hAnsi="Arial" w:cs="Arial"/>
          <w:sz w:val="20"/>
          <w:szCs w:val="20"/>
        </w:rPr>
        <w:t>:</w:t>
      </w:r>
      <w:r w:rsidR="00CB48C3">
        <w:rPr>
          <w:rFonts w:ascii="Arial" w:hAnsi="Arial" w:cs="Arial"/>
          <w:sz w:val="20"/>
          <w:szCs w:val="20"/>
        </w:rPr>
        <w:t xml:space="preserve"> </w:t>
      </w:r>
      <w:r>
        <w:rPr>
          <w:rFonts w:ascii="Arial" w:hAnsi="Arial" w:cs="Arial"/>
          <w:sz w:val="20"/>
          <w:szCs w:val="20"/>
        </w:rPr>
        <w:t>SROC</w:t>
      </w:r>
      <w:r w:rsidRPr="00D6490B">
        <w:rPr>
          <w:rFonts w:ascii="Arial" w:hAnsi="Arial" w:cs="Arial"/>
          <w:sz w:val="20"/>
          <w:szCs w:val="20"/>
        </w:rPr>
        <w:t xml:space="preserve"> curve of CLSM for diagnosing</w:t>
      </w:r>
      <w:r>
        <w:rPr>
          <w:rFonts w:ascii="Arial" w:hAnsi="Arial" w:cs="Arial"/>
          <w:sz w:val="20"/>
          <w:szCs w:val="20"/>
        </w:rPr>
        <w:t xml:space="preserve"> (a)</w:t>
      </w:r>
      <w:r w:rsidRPr="00D6490B">
        <w:rPr>
          <w:rFonts w:ascii="Arial" w:hAnsi="Arial" w:cs="Arial"/>
          <w:sz w:val="20"/>
          <w:szCs w:val="20"/>
        </w:rPr>
        <w:t xml:space="preserve"> </w:t>
      </w:r>
      <w:r w:rsidR="000858A4">
        <w:rPr>
          <w:rFonts w:ascii="Arial" w:hAnsi="Arial" w:cs="Arial"/>
          <w:sz w:val="20"/>
          <w:szCs w:val="20"/>
        </w:rPr>
        <w:t xml:space="preserve">Malignant Melanoma </w:t>
      </w:r>
      <w:r>
        <w:rPr>
          <w:rFonts w:ascii="Arial" w:hAnsi="Arial" w:cs="Arial"/>
          <w:sz w:val="20"/>
          <w:szCs w:val="20"/>
        </w:rPr>
        <w:t xml:space="preserve">and (b) </w:t>
      </w:r>
      <w:r w:rsidR="000858A4">
        <w:rPr>
          <w:rFonts w:ascii="Arial" w:hAnsi="Arial" w:cs="Arial"/>
          <w:sz w:val="20"/>
          <w:szCs w:val="20"/>
        </w:rPr>
        <w:t xml:space="preserve">Basal Cell Carcinoma </w:t>
      </w:r>
    </w:p>
    <w:sectPr w:rsidR="006E3975" w:rsidRPr="000A5253" w:rsidSect="00CD500E">
      <w:head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662" w:rsidRDefault="00C33662" w:rsidP="0085121C">
      <w:r>
        <w:separator/>
      </w:r>
    </w:p>
  </w:endnote>
  <w:endnote w:type="continuationSeparator" w:id="1">
    <w:p w:rsidR="00C33662" w:rsidRDefault="00C33662" w:rsidP="00851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662" w:rsidRDefault="00C33662" w:rsidP="0085121C">
      <w:r>
        <w:separator/>
      </w:r>
    </w:p>
  </w:footnote>
  <w:footnote w:type="continuationSeparator" w:id="1">
    <w:p w:rsidR="00C33662" w:rsidRDefault="00C33662" w:rsidP="00851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08292"/>
      <w:docPartObj>
        <w:docPartGallery w:val="Page Numbers (Top of Page)"/>
        <w:docPartUnique/>
      </w:docPartObj>
    </w:sdtPr>
    <w:sdtContent>
      <w:p w:rsidR="00C76493" w:rsidRDefault="00CE1CB1">
        <w:pPr>
          <w:pStyle w:val="Header"/>
          <w:jc w:val="center"/>
        </w:pPr>
        <w:fldSimple w:instr=" PAGE   \* MERGEFORMAT ">
          <w:r w:rsidR="00BB5618">
            <w:rPr>
              <w:noProof/>
            </w:rPr>
            <w:t>17</w:t>
          </w:r>
        </w:fldSimple>
      </w:p>
    </w:sdtContent>
  </w:sdt>
  <w:p w:rsidR="00C76493" w:rsidRDefault="00C764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A42BE"/>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C2F31"/>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74A07"/>
    <w:multiLevelType w:val="hybridMultilevel"/>
    <w:tmpl w:val="DD5817F4"/>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163BC"/>
    <w:multiLevelType w:val="hybridMultilevel"/>
    <w:tmpl w:val="3990B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496216"/>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BD1DD5"/>
    <w:multiLevelType w:val="hybridMultilevel"/>
    <w:tmpl w:val="7294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56233"/>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5A2842"/>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5E3C49"/>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916A95"/>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F5633D"/>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7463ED"/>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994AC3"/>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D60BEE"/>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F61088"/>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2B590B"/>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9518F8"/>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7C0672"/>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471D16"/>
    <w:multiLevelType w:val="hybridMultilevel"/>
    <w:tmpl w:val="6C40649C"/>
    <w:lvl w:ilvl="0" w:tplc="A37C4618">
      <w:start w:val="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F10A2B"/>
    <w:multiLevelType w:val="hybridMultilevel"/>
    <w:tmpl w:val="B52AB032"/>
    <w:lvl w:ilvl="0" w:tplc="9CF2792A">
      <w:start w:val="35"/>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5CE76454"/>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5E0C24"/>
    <w:multiLevelType w:val="hybridMultilevel"/>
    <w:tmpl w:val="DD5817F4"/>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9C1453"/>
    <w:multiLevelType w:val="hybridMultilevel"/>
    <w:tmpl w:val="A30441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0B0089"/>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3431816"/>
    <w:multiLevelType w:val="hybridMultilevel"/>
    <w:tmpl w:val="1CA656B6"/>
    <w:lvl w:ilvl="0" w:tplc="009CAB66">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EC71D2"/>
    <w:multiLevelType w:val="hybridMultilevel"/>
    <w:tmpl w:val="3990B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7695983"/>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902EF4"/>
    <w:multiLevelType w:val="hybridMultilevel"/>
    <w:tmpl w:val="3990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27"/>
  </w:num>
  <w:num w:numId="4">
    <w:abstractNumId w:val="0"/>
  </w:num>
  <w:num w:numId="5">
    <w:abstractNumId w:val="1"/>
  </w:num>
  <w:num w:numId="6">
    <w:abstractNumId w:val="16"/>
  </w:num>
  <w:num w:numId="7">
    <w:abstractNumId w:val="29"/>
  </w:num>
  <w:num w:numId="8">
    <w:abstractNumId w:val="10"/>
  </w:num>
  <w:num w:numId="9">
    <w:abstractNumId w:val="13"/>
  </w:num>
  <w:num w:numId="10">
    <w:abstractNumId w:val="15"/>
  </w:num>
  <w:num w:numId="11">
    <w:abstractNumId w:val="6"/>
  </w:num>
  <w:num w:numId="12">
    <w:abstractNumId w:val="8"/>
  </w:num>
  <w:num w:numId="13">
    <w:abstractNumId w:val="22"/>
  </w:num>
  <w:num w:numId="14">
    <w:abstractNumId w:val="14"/>
  </w:num>
  <w:num w:numId="15">
    <w:abstractNumId w:val="18"/>
  </w:num>
  <w:num w:numId="16">
    <w:abstractNumId w:val="2"/>
  </w:num>
  <w:num w:numId="17">
    <w:abstractNumId w:val="9"/>
  </w:num>
  <w:num w:numId="18">
    <w:abstractNumId w:val="12"/>
  </w:num>
  <w:num w:numId="19">
    <w:abstractNumId w:val="3"/>
  </w:num>
  <w:num w:numId="20">
    <w:abstractNumId w:val="17"/>
  </w:num>
  <w:num w:numId="21">
    <w:abstractNumId w:val="25"/>
  </w:num>
  <w:num w:numId="22">
    <w:abstractNumId w:val="7"/>
  </w:num>
  <w:num w:numId="23">
    <w:abstractNumId w:val="28"/>
  </w:num>
  <w:num w:numId="24">
    <w:abstractNumId w:val="19"/>
  </w:num>
  <w:num w:numId="25">
    <w:abstractNumId w:val="21"/>
  </w:num>
  <w:num w:numId="26">
    <w:abstractNumId w:val="26"/>
  </w:num>
  <w:num w:numId="27">
    <w:abstractNumId w:val="4"/>
  </w:num>
  <w:num w:numId="28">
    <w:abstractNumId w:val="23"/>
  </w:num>
  <w:num w:numId="29">
    <w:abstractNumId w:val="24"/>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C6218"/>
    <w:rsid w:val="000008E2"/>
    <w:rsid w:val="00001C73"/>
    <w:rsid w:val="00004CEA"/>
    <w:rsid w:val="00005F2F"/>
    <w:rsid w:val="00006342"/>
    <w:rsid w:val="00014E96"/>
    <w:rsid w:val="000349B2"/>
    <w:rsid w:val="00035A9D"/>
    <w:rsid w:val="00042F67"/>
    <w:rsid w:val="00051F69"/>
    <w:rsid w:val="000530A1"/>
    <w:rsid w:val="000611D3"/>
    <w:rsid w:val="00062B9F"/>
    <w:rsid w:val="00062F89"/>
    <w:rsid w:val="000701D8"/>
    <w:rsid w:val="000760E9"/>
    <w:rsid w:val="00077048"/>
    <w:rsid w:val="000830EE"/>
    <w:rsid w:val="0008386A"/>
    <w:rsid w:val="000849EA"/>
    <w:rsid w:val="000858A4"/>
    <w:rsid w:val="000873F5"/>
    <w:rsid w:val="00096450"/>
    <w:rsid w:val="000A2B55"/>
    <w:rsid w:val="000A5253"/>
    <w:rsid w:val="000B3ABA"/>
    <w:rsid w:val="000B5C67"/>
    <w:rsid w:val="000B7DC6"/>
    <w:rsid w:val="000C69C0"/>
    <w:rsid w:val="000D00D0"/>
    <w:rsid w:val="000D3F1C"/>
    <w:rsid w:val="000D6FE0"/>
    <w:rsid w:val="000D7873"/>
    <w:rsid w:val="000E27E9"/>
    <w:rsid w:val="000F17BE"/>
    <w:rsid w:val="000F60A8"/>
    <w:rsid w:val="00106CC5"/>
    <w:rsid w:val="001159DA"/>
    <w:rsid w:val="00122071"/>
    <w:rsid w:val="00122BAF"/>
    <w:rsid w:val="0012523C"/>
    <w:rsid w:val="00130C97"/>
    <w:rsid w:val="00132787"/>
    <w:rsid w:val="00141F74"/>
    <w:rsid w:val="0014270C"/>
    <w:rsid w:val="001439DB"/>
    <w:rsid w:val="00151BB6"/>
    <w:rsid w:val="00154B3C"/>
    <w:rsid w:val="00154C31"/>
    <w:rsid w:val="00155045"/>
    <w:rsid w:val="001653EF"/>
    <w:rsid w:val="001664F5"/>
    <w:rsid w:val="00167112"/>
    <w:rsid w:val="00167805"/>
    <w:rsid w:val="00167D3E"/>
    <w:rsid w:val="00175080"/>
    <w:rsid w:val="0018261B"/>
    <w:rsid w:val="001858A0"/>
    <w:rsid w:val="00191586"/>
    <w:rsid w:val="00191E19"/>
    <w:rsid w:val="00192716"/>
    <w:rsid w:val="0019405A"/>
    <w:rsid w:val="00194342"/>
    <w:rsid w:val="001A2488"/>
    <w:rsid w:val="001A2862"/>
    <w:rsid w:val="001A754C"/>
    <w:rsid w:val="001B7913"/>
    <w:rsid w:val="001C0AE5"/>
    <w:rsid w:val="001C510C"/>
    <w:rsid w:val="001D19B0"/>
    <w:rsid w:val="001D3BC1"/>
    <w:rsid w:val="001E0E60"/>
    <w:rsid w:val="001E1889"/>
    <w:rsid w:val="001E6C9F"/>
    <w:rsid w:val="001F4C1A"/>
    <w:rsid w:val="001F672C"/>
    <w:rsid w:val="001F7AC4"/>
    <w:rsid w:val="00210593"/>
    <w:rsid w:val="00215F6D"/>
    <w:rsid w:val="00217E4C"/>
    <w:rsid w:val="0022320F"/>
    <w:rsid w:val="002242CB"/>
    <w:rsid w:val="00233886"/>
    <w:rsid w:val="00237682"/>
    <w:rsid w:val="00241692"/>
    <w:rsid w:val="00261BA1"/>
    <w:rsid w:val="00262D4F"/>
    <w:rsid w:val="00275C92"/>
    <w:rsid w:val="0027670B"/>
    <w:rsid w:val="00276F86"/>
    <w:rsid w:val="002858F9"/>
    <w:rsid w:val="00286F79"/>
    <w:rsid w:val="00290131"/>
    <w:rsid w:val="00295C41"/>
    <w:rsid w:val="00297DA9"/>
    <w:rsid w:val="002A1B29"/>
    <w:rsid w:val="002A4B45"/>
    <w:rsid w:val="002A5274"/>
    <w:rsid w:val="002A5434"/>
    <w:rsid w:val="002B3812"/>
    <w:rsid w:val="002B56F5"/>
    <w:rsid w:val="002B6136"/>
    <w:rsid w:val="002C2BDC"/>
    <w:rsid w:val="002D213F"/>
    <w:rsid w:val="002D570E"/>
    <w:rsid w:val="002E0267"/>
    <w:rsid w:val="002E5F8B"/>
    <w:rsid w:val="002E726D"/>
    <w:rsid w:val="00300505"/>
    <w:rsid w:val="00306ED9"/>
    <w:rsid w:val="00307B91"/>
    <w:rsid w:val="00312331"/>
    <w:rsid w:val="003123ED"/>
    <w:rsid w:val="00313902"/>
    <w:rsid w:val="003143CE"/>
    <w:rsid w:val="003150F3"/>
    <w:rsid w:val="00335680"/>
    <w:rsid w:val="003359EB"/>
    <w:rsid w:val="00343951"/>
    <w:rsid w:val="00346B83"/>
    <w:rsid w:val="00375B8F"/>
    <w:rsid w:val="003773CE"/>
    <w:rsid w:val="00383DB2"/>
    <w:rsid w:val="003868CD"/>
    <w:rsid w:val="00386E61"/>
    <w:rsid w:val="00386F24"/>
    <w:rsid w:val="003929CD"/>
    <w:rsid w:val="003A0B53"/>
    <w:rsid w:val="003A1A3D"/>
    <w:rsid w:val="003A3264"/>
    <w:rsid w:val="003A4890"/>
    <w:rsid w:val="003A49FF"/>
    <w:rsid w:val="003A7EB9"/>
    <w:rsid w:val="003C3362"/>
    <w:rsid w:val="003C3C38"/>
    <w:rsid w:val="003C53EB"/>
    <w:rsid w:val="003C611E"/>
    <w:rsid w:val="003D2E32"/>
    <w:rsid w:val="003D379F"/>
    <w:rsid w:val="003D62DA"/>
    <w:rsid w:val="003D69B4"/>
    <w:rsid w:val="003E12FB"/>
    <w:rsid w:val="003E586E"/>
    <w:rsid w:val="003E7E3C"/>
    <w:rsid w:val="003F2A51"/>
    <w:rsid w:val="003F3695"/>
    <w:rsid w:val="003F7F67"/>
    <w:rsid w:val="00406A87"/>
    <w:rsid w:val="0040752E"/>
    <w:rsid w:val="00412CD6"/>
    <w:rsid w:val="00413000"/>
    <w:rsid w:val="004173BD"/>
    <w:rsid w:val="00432A96"/>
    <w:rsid w:val="00432F7F"/>
    <w:rsid w:val="00434288"/>
    <w:rsid w:val="004402CE"/>
    <w:rsid w:val="00447654"/>
    <w:rsid w:val="00447840"/>
    <w:rsid w:val="0045612A"/>
    <w:rsid w:val="004603A2"/>
    <w:rsid w:val="004629E9"/>
    <w:rsid w:val="0046450A"/>
    <w:rsid w:val="00483F79"/>
    <w:rsid w:val="00485462"/>
    <w:rsid w:val="00490B24"/>
    <w:rsid w:val="0049416C"/>
    <w:rsid w:val="004A073B"/>
    <w:rsid w:val="004A2FAB"/>
    <w:rsid w:val="004A38CD"/>
    <w:rsid w:val="004A3AA2"/>
    <w:rsid w:val="004A4166"/>
    <w:rsid w:val="004B07A9"/>
    <w:rsid w:val="004B0B9F"/>
    <w:rsid w:val="004B54D1"/>
    <w:rsid w:val="004B6B4E"/>
    <w:rsid w:val="004B6B74"/>
    <w:rsid w:val="004B7402"/>
    <w:rsid w:val="004B771D"/>
    <w:rsid w:val="004C27D2"/>
    <w:rsid w:val="004C55B1"/>
    <w:rsid w:val="004C6BDC"/>
    <w:rsid w:val="004C7682"/>
    <w:rsid w:val="004D0D85"/>
    <w:rsid w:val="004D2F3A"/>
    <w:rsid w:val="004D41DE"/>
    <w:rsid w:val="004D47D6"/>
    <w:rsid w:val="004D6901"/>
    <w:rsid w:val="004E0FD1"/>
    <w:rsid w:val="004E2CDF"/>
    <w:rsid w:val="004E5A10"/>
    <w:rsid w:val="004F20CE"/>
    <w:rsid w:val="004F269D"/>
    <w:rsid w:val="004F36FF"/>
    <w:rsid w:val="00501074"/>
    <w:rsid w:val="00505ED6"/>
    <w:rsid w:val="00511ACE"/>
    <w:rsid w:val="0051292C"/>
    <w:rsid w:val="00515A7F"/>
    <w:rsid w:val="00515F9C"/>
    <w:rsid w:val="0052066B"/>
    <w:rsid w:val="00523A6B"/>
    <w:rsid w:val="005277CE"/>
    <w:rsid w:val="00530CCC"/>
    <w:rsid w:val="00545670"/>
    <w:rsid w:val="0054752E"/>
    <w:rsid w:val="005511D4"/>
    <w:rsid w:val="005534D1"/>
    <w:rsid w:val="00563F9C"/>
    <w:rsid w:val="0056714D"/>
    <w:rsid w:val="0057403B"/>
    <w:rsid w:val="00574F6D"/>
    <w:rsid w:val="005836A5"/>
    <w:rsid w:val="00590F0B"/>
    <w:rsid w:val="005939AE"/>
    <w:rsid w:val="0059681E"/>
    <w:rsid w:val="00597375"/>
    <w:rsid w:val="005A2A98"/>
    <w:rsid w:val="005B24B8"/>
    <w:rsid w:val="005C133C"/>
    <w:rsid w:val="005C13CE"/>
    <w:rsid w:val="005C332A"/>
    <w:rsid w:val="005C4730"/>
    <w:rsid w:val="005C5839"/>
    <w:rsid w:val="005C5CC1"/>
    <w:rsid w:val="005D035F"/>
    <w:rsid w:val="005D038C"/>
    <w:rsid w:val="005D4737"/>
    <w:rsid w:val="005E2A9B"/>
    <w:rsid w:val="00600111"/>
    <w:rsid w:val="00600D36"/>
    <w:rsid w:val="00603D20"/>
    <w:rsid w:val="00607070"/>
    <w:rsid w:val="006074E6"/>
    <w:rsid w:val="00610532"/>
    <w:rsid w:val="006225BF"/>
    <w:rsid w:val="00622F78"/>
    <w:rsid w:val="00623A4A"/>
    <w:rsid w:val="0062556F"/>
    <w:rsid w:val="00631325"/>
    <w:rsid w:val="00631605"/>
    <w:rsid w:val="00631921"/>
    <w:rsid w:val="006426A2"/>
    <w:rsid w:val="00645184"/>
    <w:rsid w:val="00646E76"/>
    <w:rsid w:val="006471EA"/>
    <w:rsid w:val="006642C3"/>
    <w:rsid w:val="0066788C"/>
    <w:rsid w:val="00674887"/>
    <w:rsid w:val="00677A0E"/>
    <w:rsid w:val="00682388"/>
    <w:rsid w:val="00683664"/>
    <w:rsid w:val="00692DE2"/>
    <w:rsid w:val="00693FC9"/>
    <w:rsid w:val="00695625"/>
    <w:rsid w:val="006B0C7B"/>
    <w:rsid w:val="006B5E93"/>
    <w:rsid w:val="006B6C96"/>
    <w:rsid w:val="006C24E1"/>
    <w:rsid w:val="006C73C9"/>
    <w:rsid w:val="006C7865"/>
    <w:rsid w:val="006D3002"/>
    <w:rsid w:val="006E2694"/>
    <w:rsid w:val="006E3975"/>
    <w:rsid w:val="006E6A8D"/>
    <w:rsid w:val="006E7BC3"/>
    <w:rsid w:val="006F053E"/>
    <w:rsid w:val="006F0740"/>
    <w:rsid w:val="006F1C30"/>
    <w:rsid w:val="006F43D9"/>
    <w:rsid w:val="006F748A"/>
    <w:rsid w:val="007012AE"/>
    <w:rsid w:val="00702304"/>
    <w:rsid w:val="00702EB1"/>
    <w:rsid w:val="00702F29"/>
    <w:rsid w:val="00705A78"/>
    <w:rsid w:val="00711A6F"/>
    <w:rsid w:val="007125AC"/>
    <w:rsid w:val="00723810"/>
    <w:rsid w:val="00723B55"/>
    <w:rsid w:val="00724988"/>
    <w:rsid w:val="00725384"/>
    <w:rsid w:val="00733FDA"/>
    <w:rsid w:val="007359F0"/>
    <w:rsid w:val="0074070F"/>
    <w:rsid w:val="00740EAF"/>
    <w:rsid w:val="00742A56"/>
    <w:rsid w:val="0074587D"/>
    <w:rsid w:val="007525A7"/>
    <w:rsid w:val="00760149"/>
    <w:rsid w:val="0076121E"/>
    <w:rsid w:val="00761354"/>
    <w:rsid w:val="0076494E"/>
    <w:rsid w:val="007652C9"/>
    <w:rsid w:val="00765C09"/>
    <w:rsid w:val="00767572"/>
    <w:rsid w:val="00767B0E"/>
    <w:rsid w:val="00772BA5"/>
    <w:rsid w:val="00774188"/>
    <w:rsid w:val="0077634D"/>
    <w:rsid w:val="00782147"/>
    <w:rsid w:val="00783637"/>
    <w:rsid w:val="00784B5D"/>
    <w:rsid w:val="00785AF9"/>
    <w:rsid w:val="0078696A"/>
    <w:rsid w:val="00791169"/>
    <w:rsid w:val="00791CEE"/>
    <w:rsid w:val="007945B6"/>
    <w:rsid w:val="007960FC"/>
    <w:rsid w:val="0079646F"/>
    <w:rsid w:val="00797A19"/>
    <w:rsid w:val="007A01FA"/>
    <w:rsid w:val="007A47EE"/>
    <w:rsid w:val="007B3C51"/>
    <w:rsid w:val="007B70B6"/>
    <w:rsid w:val="007C27D5"/>
    <w:rsid w:val="007C5A08"/>
    <w:rsid w:val="007C74D8"/>
    <w:rsid w:val="007D0104"/>
    <w:rsid w:val="007D1AB7"/>
    <w:rsid w:val="007D27BC"/>
    <w:rsid w:val="007D311B"/>
    <w:rsid w:val="007D3B07"/>
    <w:rsid w:val="007E2880"/>
    <w:rsid w:val="007E2D76"/>
    <w:rsid w:val="007E534C"/>
    <w:rsid w:val="007F6F15"/>
    <w:rsid w:val="008022A7"/>
    <w:rsid w:val="00805A43"/>
    <w:rsid w:val="008114C0"/>
    <w:rsid w:val="0081216D"/>
    <w:rsid w:val="008134BA"/>
    <w:rsid w:val="0081366A"/>
    <w:rsid w:val="0082783F"/>
    <w:rsid w:val="00830860"/>
    <w:rsid w:val="0083283D"/>
    <w:rsid w:val="008355B3"/>
    <w:rsid w:val="008375BB"/>
    <w:rsid w:val="008401B4"/>
    <w:rsid w:val="0084219D"/>
    <w:rsid w:val="00843420"/>
    <w:rsid w:val="008454FB"/>
    <w:rsid w:val="008464A9"/>
    <w:rsid w:val="00846E67"/>
    <w:rsid w:val="0085121C"/>
    <w:rsid w:val="00851696"/>
    <w:rsid w:val="0085311B"/>
    <w:rsid w:val="00855E61"/>
    <w:rsid w:val="00862A7C"/>
    <w:rsid w:val="00865AA9"/>
    <w:rsid w:val="0086792F"/>
    <w:rsid w:val="008923B8"/>
    <w:rsid w:val="0089554C"/>
    <w:rsid w:val="00895664"/>
    <w:rsid w:val="008958A1"/>
    <w:rsid w:val="00897EEE"/>
    <w:rsid w:val="008A2AE5"/>
    <w:rsid w:val="008A68BD"/>
    <w:rsid w:val="008B0AC8"/>
    <w:rsid w:val="008B2501"/>
    <w:rsid w:val="008B7F1A"/>
    <w:rsid w:val="008C0C0A"/>
    <w:rsid w:val="008C2F0A"/>
    <w:rsid w:val="008C6426"/>
    <w:rsid w:val="008C7549"/>
    <w:rsid w:val="008D4ADF"/>
    <w:rsid w:val="008D631B"/>
    <w:rsid w:val="008D690C"/>
    <w:rsid w:val="008D6919"/>
    <w:rsid w:val="008E23C3"/>
    <w:rsid w:val="008F1BCD"/>
    <w:rsid w:val="008F204C"/>
    <w:rsid w:val="008F6270"/>
    <w:rsid w:val="00903893"/>
    <w:rsid w:val="009045CC"/>
    <w:rsid w:val="00911A4A"/>
    <w:rsid w:val="0091316D"/>
    <w:rsid w:val="00916CC7"/>
    <w:rsid w:val="00920426"/>
    <w:rsid w:val="00932BF6"/>
    <w:rsid w:val="0093515F"/>
    <w:rsid w:val="00937EB0"/>
    <w:rsid w:val="009444C0"/>
    <w:rsid w:val="00944F66"/>
    <w:rsid w:val="0095106C"/>
    <w:rsid w:val="0095137F"/>
    <w:rsid w:val="009620AA"/>
    <w:rsid w:val="009710B2"/>
    <w:rsid w:val="00986262"/>
    <w:rsid w:val="009864E5"/>
    <w:rsid w:val="009873B9"/>
    <w:rsid w:val="009913DE"/>
    <w:rsid w:val="009A2C4A"/>
    <w:rsid w:val="009A4935"/>
    <w:rsid w:val="009A652A"/>
    <w:rsid w:val="009A7E02"/>
    <w:rsid w:val="009B4D3F"/>
    <w:rsid w:val="009B55B4"/>
    <w:rsid w:val="009B5956"/>
    <w:rsid w:val="009B6D42"/>
    <w:rsid w:val="009C0A22"/>
    <w:rsid w:val="009C781D"/>
    <w:rsid w:val="009C7A25"/>
    <w:rsid w:val="009D29C2"/>
    <w:rsid w:val="009D4FEB"/>
    <w:rsid w:val="009E04A9"/>
    <w:rsid w:val="009E22A4"/>
    <w:rsid w:val="009E2495"/>
    <w:rsid w:val="009E381D"/>
    <w:rsid w:val="009E74C1"/>
    <w:rsid w:val="009F7AFF"/>
    <w:rsid w:val="00A01919"/>
    <w:rsid w:val="00A067AE"/>
    <w:rsid w:val="00A23B5C"/>
    <w:rsid w:val="00A26E20"/>
    <w:rsid w:val="00A323DE"/>
    <w:rsid w:val="00A41870"/>
    <w:rsid w:val="00A42E2A"/>
    <w:rsid w:val="00A514B3"/>
    <w:rsid w:val="00A53B2C"/>
    <w:rsid w:val="00A57FB6"/>
    <w:rsid w:val="00A6292E"/>
    <w:rsid w:val="00A6646B"/>
    <w:rsid w:val="00A71888"/>
    <w:rsid w:val="00A84EC5"/>
    <w:rsid w:val="00A878DE"/>
    <w:rsid w:val="00A9002B"/>
    <w:rsid w:val="00A9549F"/>
    <w:rsid w:val="00AA3137"/>
    <w:rsid w:val="00AA6C1B"/>
    <w:rsid w:val="00AB022E"/>
    <w:rsid w:val="00AB1744"/>
    <w:rsid w:val="00AB3760"/>
    <w:rsid w:val="00AB47A8"/>
    <w:rsid w:val="00AC67FB"/>
    <w:rsid w:val="00AD3AF5"/>
    <w:rsid w:val="00AD407B"/>
    <w:rsid w:val="00AD5701"/>
    <w:rsid w:val="00AF08B2"/>
    <w:rsid w:val="00AF33A9"/>
    <w:rsid w:val="00AF7783"/>
    <w:rsid w:val="00B024E8"/>
    <w:rsid w:val="00B068D1"/>
    <w:rsid w:val="00B1305E"/>
    <w:rsid w:val="00B132AA"/>
    <w:rsid w:val="00B14D4C"/>
    <w:rsid w:val="00B14FAF"/>
    <w:rsid w:val="00B1690E"/>
    <w:rsid w:val="00B21C52"/>
    <w:rsid w:val="00B25D9B"/>
    <w:rsid w:val="00B276D0"/>
    <w:rsid w:val="00B32BA4"/>
    <w:rsid w:val="00B40571"/>
    <w:rsid w:val="00B4703F"/>
    <w:rsid w:val="00B5394F"/>
    <w:rsid w:val="00B54C44"/>
    <w:rsid w:val="00B623D7"/>
    <w:rsid w:val="00B71D9F"/>
    <w:rsid w:val="00B73059"/>
    <w:rsid w:val="00B7558B"/>
    <w:rsid w:val="00B81DE5"/>
    <w:rsid w:val="00B8293B"/>
    <w:rsid w:val="00B858BE"/>
    <w:rsid w:val="00B91583"/>
    <w:rsid w:val="00B9381C"/>
    <w:rsid w:val="00B93A64"/>
    <w:rsid w:val="00B95436"/>
    <w:rsid w:val="00B96072"/>
    <w:rsid w:val="00BA1283"/>
    <w:rsid w:val="00BA7E64"/>
    <w:rsid w:val="00BB0494"/>
    <w:rsid w:val="00BB319F"/>
    <w:rsid w:val="00BB4B6F"/>
    <w:rsid w:val="00BB5618"/>
    <w:rsid w:val="00BB6BE4"/>
    <w:rsid w:val="00BC2282"/>
    <w:rsid w:val="00BC4BE5"/>
    <w:rsid w:val="00BC4D07"/>
    <w:rsid w:val="00BC599A"/>
    <w:rsid w:val="00BC6416"/>
    <w:rsid w:val="00BD09D1"/>
    <w:rsid w:val="00BE0B61"/>
    <w:rsid w:val="00BE1818"/>
    <w:rsid w:val="00BE6010"/>
    <w:rsid w:val="00BF1C56"/>
    <w:rsid w:val="00BF2AB1"/>
    <w:rsid w:val="00BF2BE0"/>
    <w:rsid w:val="00BF337F"/>
    <w:rsid w:val="00C041CB"/>
    <w:rsid w:val="00C06957"/>
    <w:rsid w:val="00C106DC"/>
    <w:rsid w:val="00C1236A"/>
    <w:rsid w:val="00C133BC"/>
    <w:rsid w:val="00C20E80"/>
    <w:rsid w:val="00C21DE9"/>
    <w:rsid w:val="00C26228"/>
    <w:rsid w:val="00C26677"/>
    <w:rsid w:val="00C314A2"/>
    <w:rsid w:val="00C327C2"/>
    <w:rsid w:val="00C32ECD"/>
    <w:rsid w:val="00C33662"/>
    <w:rsid w:val="00C40540"/>
    <w:rsid w:val="00C413A4"/>
    <w:rsid w:val="00C50FD7"/>
    <w:rsid w:val="00C52FA9"/>
    <w:rsid w:val="00C53BC0"/>
    <w:rsid w:val="00C53D2E"/>
    <w:rsid w:val="00C54905"/>
    <w:rsid w:val="00C54910"/>
    <w:rsid w:val="00C56712"/>
    <w:rsid w:val="00C60588"/>
    <w:rsid w:val="00C67276"/>
    <w:rsid w:val="00C710EE"/>
    <w:rsid w:val="00C72C2A"/>
    <w:rsid w:val="00C76493"/>
    <w:rsid w:val="00C83579"/>
    <w:rsid w:val="00C84589"/>
    <w:rsid w:val="00C852A7"/>
    <w:rsid w:val="00C90D54"/>
    <w:rsid w:val="00C93489"/>
    <w:rsid w:val="00C962F8"/>
    <w:rsid w:val="00C97839"/>
    <w:rsid w:val="00CA112B"/>
    <w:rsid w:val="00CA4C37"/>
    <w:rsid w:val="00CA5C1B"/>
    <w:rsid w:val="00CB011A"/>
    <w:rsid w:val="00CB2193"/>
    <w:rsid w:val="00CB3638"/>
    <w:rsid w:val="00CB48C3"/>
    <w:rsid w:val="00CC01A3"/>
    <w:rsid w:val="00CC0604"/>
    <w:rsid w:val="00CC6E06"/>
    <w:rsid w:val="00CC79B3"/>
    <w:rsid w:val="00CD500E"/>
    <w:rsid w:val="00CE1CB1"/>
    <w:rsid w:val="00CE4D64"/>
    <w:rsid w:val="00D02298"/>
    <w:rsid w:val="00D02CEE"/>
    <w:rsid w:val="00D03E0B"/>
    <w:rsid w:val="00D22476"/>
    <w:rsid w:val="00D224E8"/>
    <w:rsid w:val="00D266B7"/>
    <w:rsid w:val="00D271CD"/>
    <w:rsid w:val="00D27336"/>
    <w:rsid w:val="00D27616"/>
    <w:rsid w:val="00D34172"/>
    <w:rsid w:val="00D373C8"/>
    <w:rsid w:val="00D404A3"/>
    <w:rsid w:val="00D43336"/>
    <w:rsid w:val="00D45676"/>
    <w:rsid w:val="00D532AA"/>
    <w:rsid w:val="00D5446E"/>
    <w:rsid w:val="00D545CD"/>
    <w:rsid w:val="00D5787B"/>
    <w:rsid w:val="00D641BB"/>
    <w:rsid w:val="00D72569"/>
    <w:rsid w:val="00D83596"/>
    <w:rsid w:val="00D853EE"/>
    <w:rsid w:val="00D901CB"/>
    <w:rsid w:val="00D90314"/>
    <w:rsid w:val="00D9279E"/>
    <w:rsid w:val="00D92E27"/>
    <w:rsid w:val="00DA02E4"/>
    <w:rsid w:val="00DA2D20"/>
    <w:rsid w:val="00DA50B8"/>
    <w:rsid w:val="00DA796B"/>
    <w:rsid w:val="00DB2C6E"/>
    <w:rsid w:val="00DB2DFE"/>
    <w:rsid w:val="00DC0EDC"/>
    <w:rsid w:val="00DC1F7F"/>
    <w:rsid w:val="00DC4B04"/>
    <w:rsid w:val="00DC4E8B"/>
    <w:rsid w:val="00DD1F61"/>
    <w:rsid w:val="00DD20E3"/>
    <w:rsid w:val="00DD230D"/>
    <w:rsid w:val="00DE3920"/>
    <w:rsid w:val="00DF7116"/>
    <w:rsid w:val="00E005DC"/>
    <w:rsid w:val="00E018DE"/>
    <w:rsid w:val="00E07C71"/>
    <w:rsid w:val="00E11F68"/>
    <w:rsid w:val="00E20A87"/>
    <w:rsid w:val="00E25D9F"/>
    <w:rsid w:val="00E3001C"/>
    <w:rsid w:val="00E30422"/>
    <w:rsid w:val="00E3433C"/>
    <w:rsid w:val="00E362D6"/>
    <w:rsid w:val="00E3641E"/>
    <w:rsid w:val="00E5731B"/>
    <w:rsid w:val="00E61E56"/>
    <w:rsid w:val="00E6602A"/>
    <w:rsid w:val="00E66E93"/>
    <w:rsid w:val="00E70BD2"/>
    <w:rsid w:val="00E718E6"/>
    <w:rsid w:val="00E74D5C"/>
    <w:rsid w:val="00E74F5B"/>
    <w:rsid w:val="00E8086B"/>
    <w:rsid w:val="00E82386"/>
    <w:rsid w:val="00E83693"/>
    <w:rsid w:val="00E85C30"/>
    <w:rsid w:val="00E86E75"/>
    <w:rsid w:val="00E95DAA"/>
    <w:rsid w:val="00E96468"/>
    <w:rsid w:val="00EA1B89"/>
    <w:rsid w:val="00EA7F60"/>
    <w:rsid w:val="00EC4E68"/>
    <w:rsid w:val="00EC6087"/>
    <w:rsid w:val="00EE19C9"/>
    <w:rsid w:val="00EE396B"/>
    <w:rsid w:val="00EE6E2E"/>
    <w:rsid w:val="00EF0DD7"/>
    <w:rsid w:val="00EF4543"/>
    <w:rsid w:val="00EF5C62"/>
    <w:rsid w:val="00EF6A91"/>
    <w:rsid w:val="00EF6D8E"/>
    <w:rsid w:val="00EF713B"/>
    <w:rsid w:val="00F02168"/>
    <w:rsid w:val="00F02383"/>
    <w:rsid w:val="00F03CF1"/>
    <w:rsid w:val="00F03E45"/>
    <w:rsid w:val="00F03F61"/>
    <w:rsid w:val="00F0448F"/>
    <w:rsid w:val="00F10CC2"/>
    <w:rsid w:val="00F12104"/>
    <w:rsid w:val="00F16387"/>
    <w:rsid w:val="00F171CD"/>
    <w:rsid w:val="00F20365"/>
    <w:rsid w:val="00F20FCE"/>
    <w:rsid w:val="00F229E3"/>
    <w:rsid w:val="00F22E51"/>
    <w:rsid w:val="00F23219"/>
    <w:rsid w:val="00F305DD"/>
    <w:rsid w:val="00F32098"/>
    <w:rsid w:val="00F4028B"/>
    <w:rsid w:val="00F4490B"/>
    <w:rsid w:val="00F648F7"/>
    <w:rsid w:val="00F7502F"/>
    <w:rsid w:val="00F752DF"/>
    <w:rsid w:val="00F7626A"/>
    <w:rsid w:val="00F81454"/>
    <w:rsid w:val="00F83950"/>
    <w:rsid w:val="00F866BC"/>
    <w:rsid w:val="00F869D0"/>
    <w:rsid w:val="00F960B0"/>
    <w:rsid w:val="00FA39C7"/>
    <w:rsid w:val="00FB31C2"/>
    <w:rsid w:val="00FC2EF3"/>
    <w:rsid w:val="00FC5EBE"/>
    <w:rsid w:val="00FC5FE9"/>
    <w:rsid w:val="00FC6218"/>
    <w:rsid w:val="00FC7A2A"/>
    <w:rsid w:val="00FD05BD"/>
    <w:rsid w:val="00FD5265"/>
    <w:rsid w:val="00FE468F"/>
    <w:rsid w:val="00FF6E48"/>
    <w:rsid w:val="00FF7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FC6218"/>
    <w:pPr>
      <w:outlineLvl w:val="0"/>
    </w:pPr>
    <w:rPr>
      <w:rFonts w:ascii="Helvetica" w:eastAsia="Arial Unicode MS" w:hAnsi="Helvetica" w:cs="Times New Roman"/>
      <w:color w:val="000000"/>
      <w:szCs w:val="20"/>
      <w:u w:color="000000"/>
      <w:lang w:val="en-GB" w:eastAsia="en-GB"/>
    </w:rPr>
  </w:style>
  <w:style w:type="paragraph" w:styleId="BalloonText">
    <w:name w:val="Balloon Text"/>
    <w:basedOn w:val="Normal"/>
    <w:link w:val="BalloonTextChar"/>
    <w:uiPriority w:val="99"/>
    <w:semiHidden/>
    <w:unhideWhenUsed/>
    <w:rsid w:val="00FC6218"/>
    <w:rPr>
      <w:rFonts w:ascii="Tahoma" w:hAnsi="Tahoma" w:cs="Tahoma"/>
      <w:sz w:val="16"/>
      <w:szCs w:val="16"/>
    </w:rPr>
  </w:style>
  <w:style w:type="character" w:customStyle="1" w:styleId="BalloonTextChar">
    <w:name w:val="Balloon Text Char"/>
    <w:basedOn w:val="DefaultParagraphFont"/>
    <w:link w:val="BalloonText"/>
    <w:uiPriority w:val="99"/>
    <w:semiHidden/>
    <w:rsid w:val="00FC6218"/>
    <w:rPr>
      <w:rFonts w:ascii="Tahoma" w:eastAsia="Times New Roman" w:hAnsi="Tahoma" w:cs="Tahoma"/>
      <w:sz w:val="16"/>
      <w:szCs w:val="16"/>
    </w:rPr>
  </w:style>
  <w:style w:type="character" w:styleId="Hyperlink">
    <w:name w:val="Hyperlink"/>
    <w:basedOn w:val="DefaultParagraphFont"/>
    <w:rsid w:val="00EF713B"/>
    <w:rPr>
      <w:color w:val="0000FF"/>
      <w:u w:val="single"/>
    </w:rPr>
  </w:style>
  <w:style w:type="character" w:customStyle="1" w:styleId="apple-style-span">
    <w:name w:val="apple-style-span"/>
    <w:basedOn w:val="DefaultParagraphFont"/>
    <w:rsid w:val="00EF713B"/>
  </w:style>
  <w:style w:type="paragraph" w:styleId="ListParagraph">
    <w:name w:val="List Paragraph"/>
    <w:basedOn w:val="Normal"/>
    <w:uiPriority w:val="34"/>
    <w:qFormat/>
    <w:rsid w:val="00EF713B"/>
    <w:pPr>
      <w:ind w:left="720"/>
      <w:contextualSpacing/>
    </w:pPr>
  </w:style>
  <w:style w:type="paragraph" w:customStyle="1" w:styleId="List0">
    <w:name w:val="List 0"/>
    <w:basedOn w:val="Normal"/>
    <w:semiHidden/>
    <w:rsid w:val="008F6270"/>
  </w:style>
  <w:style w:type="table" w:styleId="TableGrid">
    <w:name w:val="Table Grid"/>
    <w:basedOn w:val="TableNormal"/>
    <w:rsid w:val="008F62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11A4A"/>
  </w:style>
  <w:style w:type="paragraph" w:customStyle="1" w:styleId="Default">
    <w:name w:val="Default"/>
    <w:rsid w:val="002D570E"/>
    <w:pPr>
      <w:autoSpaceDE w:val="0"/>
      <w:autoSpaceDN w:val="0"/>
      <w:adjustRightInd w:val="0"/>
      <w:spacing w:after="0" w:line="240" w:lineRule="auto"/>
    </w:pPr>
    <w:rPr>
      <w:rFonts w:ascii="Minion Pro" w:hAnsi="Minion Pro" w:cs="Minion Pro"/>
      <w:color w:val="000000"/>
      <w:sz w:val="24"/>
      <w:szCs w:val="24"/>
    </w:rPr>
  </w:style>
  <w:style w:type="character" w:customStyle="1" w:styleId="A4">
    <w:name w:val="A4"/>
    <w:uiPriority w:val="99"/>
    <w:rsid w:val="002D570E"/>
    <w:rPr>
      <w:rFonts w:cs="Minion Pro"/>
      <w:color w:val="000000"/>
      <w:sz w:val="14"/>
      <w:szCs w:val="14"/>
    </w:rPr>
  </w:style>
  <w:style w:type="character" w:customStyle="1" w:styleId="A1">
    <w:name w:val="A1"/>
    <w:uiPriority w:val="99"/>
    <w:rsid w:val="006471EA"/>
    <w:rPr>
      <w:rFonts w:ascii="Frutiger LT Std 47 Light Cn" w:hAnsi="Frutiger LT Std 47 Light Cn" w:cs="Frutiger LT Std 47 Light Cn"/>
      <w:b/>
      <w:bCs/>
      <w:color w:val="000000"/>
    </w:rPr>
  </w:style>
  <w:style w:type="paragraph" w:styleId="Header">
    <w:name w:val="header"/>
    <w:basedOn w:val="Normal"/>
    <w:link w:val="HeaderChar"/>
    <w:uiPriority w:val="99"/>
    <w:unhideWhenUsed/>
    <w:rsid w:val="0085121C"/>
    <w:pPr>
      <w:tabs>
        <w:tab w:val="center" w:pos="4680"/>
        <w:tab w:val="right" w:pos="9360"/>
      </w:tabs>
    </w:pPr>
  </w:style>
  <w:style w:type="character" w:customStyle="1" w:styleId="HeaderChar">
    <w:name w:val="Header Char"/>
    <w:basedOn w:val="DefaultParagraphFont"/>
    <w:link w:val="Header"/>
    <w:uiPriority w:val="99"/>
    <w:rsid w:val="0085121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5121C"/>
    <w:pPr>
      <w:tabs>
        <w:tab w:val="center" w:pos="4680"/>
        <w:tab w:val="right" w:pos="9360"/>
      </w:tabs>
    </w:pPr>
  </w:style>
  <w:style w:type="character" w:customStyle="1" w:styleId="FooterChar">
    <w:name w:val="Footer Char"/>
    <w:basedOn w:val="DefaultParagraphFont"/>
    <w:link w:val="Footer"/>
    <w:uiPriority w:val="99"/>
    <w:semiHidden/>
    <w:rsid w:val="0085121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ya_rahman7@yahoo.co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E7D56-7F25-4A28-833C-5469D7F0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26</Pages>
  <Words>3905</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Atiya</dc:creator>
  <cp:lastModifiedBy>home</cp:lastModifiedBy>
  <cp:revision>113</cp:revision>
  <dcterms:created xsi:type="dcterms:W3CDTF">2014-07-14T15:05:00Z</dcterms:created>
  <dcterms:modified xsi:type="dcterms:W3CDTF">2015-04-29T05:11:00Z</dcterms:modified>
</cp:coreProperties>
</file>