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C3" w:rsidRDefault="00782AC3" w:rsidP="00782AC3"/>
    <w:p w:rsidR="00782AC3" w:rsidRDefault="00782AC3" w:rsidP="00782AC3"/>
    <w:p w:rsidR="00782AC3" w:rsidRDefault="00782AC3" w:rsidP="00782AC3">
      <w:r>
        <w:rPr>
          <w:noProof/>
        </w:rPr>
        <w:drawing>
          <wp:inline distT="0" distB="0" distL="0" distR="0" wp14:anchorId="10DD72E7" wp14:editId="1A8DB879">
            <wp:extent cx="3810000" cy="3068955"/>
            <wp:effectExtent l="0" t="0" r="0" b="0"/>
            <wp:docPr id="3" name="Picture 3" descr="3d_projection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d_projection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AC3" w:rsidRDefault="00782AC3" w:rsidP="00782AC3"/>
    <w:p w:rsidR="00782AC3" w:rsidRDefault="00460572" w:rsidP="00782AC3">
      <w:r w:rsidRPr="002C1EE4">
        <w:rPr>
          <w:b/>
          <w:color w:val="FF0000"/>
        </w:rPr>
        <w:t>Figure 1:</w:t>
      </w:r>
      <w:r w:rsidR="00782AC3" w:rsidRPr="00460572">
        <w:rPr>
          <w:color w:val="FF0000"/>
        </w:rPr>
        <w:t xml:space="preserve"> </w:t>
      </w:r>
      <w:r w:rsidR="00782AC3">
        <w:t xml:space="preserve">Three Dimensional coronary models reconstructed from two planar angiograms. </w:t>
      </w:r>
    </w:p>
    <w:p w:rsidR="00782AC3" w:rsidRDefault="00782AC3" w:rsidP="00782AC3"/>
    <w:p w:rsidR="00782AC3" w:rsidRDefault="00782AC3" w:rsidP="00782AC3"/>
    <w:p w:rsidR="00782AC3" w:rsidRDefault="00782AC3" w:rsidP="00782AC3">
      <w:r>
        <w:rPr>
          <w:noProof/>
        </w:rPr>
        <w:lastRenderedPageBreak/>
        <w:drawing>
          <wp:inline distT="0" distB="0" distL="0" distR="0" wp14:anchorId="49EAC868" wp14:editId="4F171E70">
            <wp:extent cx="5486400" cy="5467350"/>
            <wp:effectExtent l="0" t="0" r="0" b="0"/>
            <wp:docPr id="2" name="Picture 2" descr="New 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Fig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AC3" w:rsidRDefault="00782AC3" w:rsidP="00782AC3"/>
    <w:p w:rsidR="00782AC3" w:rsidRDefault="00782AC3" w:rsidP="00782AC3">
      <w:pPr>
        <w:spacing w:line="480" w:lineRule="auto"/>
      </w:pPr>
      <w:r w:rsidRPr="002C1EE4">
        <w:rPr>
          <w:color w:val="FF0000"/>
        </w:rPr>
        <w:t>Figure 2</w:t>
      </w:r>
      <w:r w:rsidR="00460572" w:rsidRPr="002C1EE4">
        <w:rPr>
          <w:color w:val="FF0000"/>
        </w:rPr>
        <w:t>:</w:t>
      </w:r>
      <w:r w:rsidRPr="002C1EE4">
        <w:rPr>
          <w:color w:val="FF0000"/>
        </w:rPr>
        <w:t xml:space="preserve">  </w:t>
      </w:r>
      <w:r>
        <w:t>3DRA analysis of the mid-LAD lesion.</w:t>
      </w:r>
    </w:p>
    <w:p w:rsidR="00782AC3" w:rsidRDefault="00782AC3" w:rsidP="00782AC3">
      <w:pPr>
        <w:spacing w:line="480" w:lineRule="auto"/>
      </w:pPr>
      <w:r>
        <w:t xml:space="preserve">A) </w:t>
      </w:r>
      <w:proofErr w:type="gramStart"/>
      <w:r>
        <w:t>and</w:t>
      </w:r>
      <w:proofErr w:type="gramEnd"/>
      <w:r>
        <w:t xml:space="preserve"> B) Initial RAO CAUD and LAO CAUD projections &gt; 3</w:t>
      </w:r>
      <w:r w:rsidRPr="00D76622">
        <w:rPr>
          <w:color w:val="FF0000"/>
        </w:rPr>
        <w:t xml:space="preserve">0° </w:t>
      </w:r>
      <w:r>
        <w:t xml:space="preserve">in angulation utilized for 3D coronary model reconstruction.  C) 3D model in operator selected view of RAO 1/CAUD 39 projection with 17% foreshortening as described on the </w:t>
      </w:r>
      <w:r w:rsidR="002C1EE4">
        <w:t xml:space="preserve">Optimal View Map </w:t>
      </w:r>
      <w:r>
        <w:t>(OVM).  B) Rotated 3D reconstruction to RAO 45/</w:t>
      </w:r>
      <w:smartTag w:uri="urn:schemas-microsoft-com:office:smarttags" w:element="stockticker">
        <w:r>
          <w:t>CRAN</w:t>
        </w:r>
      </w:smartTag>
      <w:r>
        <w:t xml:space="preserve"> 30 minimizing the foreshortening to 0% while enabling visualization of the first diagonal branch.  </w:t>
      </w:r>
    </w:p>
    <w:p w:rsidR="00782AC3" w:rsidRDefault="00782AC3" w:rsidP="00782AC3">
      <w:pPr>
        <w:rPr>
          <w:i/>
        </w:rPr>
      </w:pPr>
    </w:p>
    <w:p w:rsidR="00782AC3" w:rsidRPr="00402996" w:rsidRDefault="00782AC3" w:rsidP="00782AC3">
      <w:pPr>
        <w:rPr>
          <w:i/>
        </w:rPr>
      </w:pPr>
      <w:r>
        <w:rPr>
          <w:i/>
        </w:rPr>
        <w:lastRenderedPageBreak/>
        <w:t xml:space="preserve">3D= three dimensional, </w:t>
      </w:r>
      <w:r w:rsidRPr="00402996">
        <w:rPr>
          <w:i/>
        </w:rPr>
        <w:t xml:space="preserve">CRAN= cranial, CAUD= caudal, LAD=left anterior descending artery, RAO= right anterior oblique </w:t>
      </w:r>
    </w:p>
    <w:p w:rsidR="00782AC3" w:rsidRDefault="00782AC3" w:rsidP="00782AC3"/>
    <w:p w:rsidR="00782AC3" w:rsidRDefault="00782AC3" w:rsidP="00782AC3">
      <w:r>
        <w:rPr>
          <w:noProof/>
        </w:rPr>
        <w:drawing>
          <wp:inline distT="0" distB="0" distL="0" distR="0" wp14:anchorId="44F794AA" wp14:editId="690F1FC3">
            <wp:extent cx="5257800" cy="2800350"/>
            <wp:effectExtent l="0" t="0" r="0" b="0"/>
            <wp:docPr id="1" name="Picture 1" descr="Figures 2 6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s 2 6-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3" t="12500" r="2083" b="19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AC3" w:rsidRPr="00207765" w:rsidRDefault="00782AC3" w:rsidP="00782AC3">
      <w:pPr>
        <w:rPr>
          <w:b/>
        </w:rPr>
      </w:pPr>
    </w:p>
    <w:p w:rsidR="00782AC3" w:rsidRDefault="00782AC3" w:rsidP="00782AC3">
      <w:pPr>
        <w:spacing w:line="480" w:lineRule="auto"/>
      </w:pPr>
      <w:r w:rsidRPr="00207765">
        <w:rPr>
          <w:b/>
          <w:color w:val="FF0000"/>
        </w:rPr>
        <w:t>Figure 3</w:t>
      </w:r>
      <w:r w:rsidR="00460572" w:rsidRPr="00207765">
        <w:rPr>
          <w:b/>
          <w:color w:val="FF0000"/>
        </w:rPr>
        <w:t>:</w:t>
      </w:r>
      <w:r w:rsidRPr="00460572">
        <w:rPr>
          <w:color w:val="FF0000"/>
        </w:rPr>
        <w:t xml:space="preserve">  </w:t>
      </w:r>
      <w:r>
        <w:t xml:space="preserve">3DRA assisted optimal view projection of the mid-LAD minimizing foreshortening and overlap.  </w:t>
      </w:r>
    </w:p>
    <w:p w:rsidR="00782AC3" w:rsidRDefault="00782AC3" w:rsidP="00782AC3">
      <w:pPr>
        <w:spacing w:line="480" w:lineRule="auto"/>
      </w:pPr>
      <w:r>
        <w:t>A) 3DRA assisted projection of the post-PCI mid-</w:t>
      </w:r>
      <w:smartTag w:uri="urn:schemas-microsoft-com:office:smarttags" w:element="stockticker">
        <w:r>
          <w:t>LAD</w:t>
        </w:r>
      </w:smartTag>
      <w:r>
        <w:t xml:space="preserve"> illustrating well separated diagonal branches (circles) with a minimally foreshortened mid-</w:t>
      </w:r>
      <w:smartTag w:uri="urn:schemas-microsoft-com:office:smarttags" w:element="stockticker">
        <w:r>
          <w:t>LAD</w:t>
        </w:r>
      </w:smartTag>
      <w:r>
        <w:t>. B) Prior operator selected view of the mid-</w:t>
      </w:r>
      <w:smartTag w:uri="urn:schemas-microsoft-com:office:smarttags" w:element="stockticker">
        <w:r>
          <w:t>LAD</w:t>
        </w:r>
      </w:smartTag>
      <w:r>
        <w:t xml:space="preserve"> with an obscured first diagonal branch and overlapped second diagonal (circle).  The impact of foreshortening length estimation is noted with a 17% difference length of the segment between the two diagonal branches in panel A versus panel B.  </w:t>
      </w:r>
    </w:p>
    <w:p w:rsidR="00782AC3" w:rsidRDefault="00782AC3" w:rsidP="00782AC3"/>
    <w:p w:rsidR="00782AC3" w:rsidRPr="00402996" w:rsidRDefault="00782AC3" w:rsidP="00782AC3">
      <w:pPr>
        <w:rPr>
          <w:i/>
        </w:rPr>
      </w:pPr>
      <w:r w:rsidRPr="00402996">
        <w:rPr>
          <w:i/>
        </w:rPr>
        <w:t>3DRA= three dimensional reconstruction, CRAN= cranial, LAD=left anterior descending artery, PCI= percutaneous coronary</w:t>
      </w:r>
      <w:bookmarkStart w:id="0" w:name="_GoBack"/>
      <w:bookmarkEnd w:id="0"/>
      <w:r w:rsidRPr="00402996">
        <w:rPr>
          <w:i/>
        </w:rPr>
        <w:t xml:space="preserve"> intervention</w:t>
      </w:r>
    </w:p>
    <w:sectPr w:rsidR="00782AC3" w:rsidRPr="00402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09"/>
    <w:rsid w:val="00207765"/>
    <w:rsid w:val="002C1EE4"/>
    <w:rsid w:val="00460572"/>
    <w:rsid w:val="006556B0"/>
    <w:rsid w:val="00782AC3"/>
    <w:rsid w:val="00BB2309"/>
    <w:rsid w:val="00D7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A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AC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A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A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perkannex</cp:lastModifiedBy>
  <cp:revision>7</cp:revision>
  <dcterms:created xsi:type="dcterms:W3CDTF">2013-07-28T10:56:00Z</dcterms:created>
  <dcterms:modified xsi:type="dcterms:W3CDTF">2013-08-06T06:08:00Z</dcterms:modified>
</cp:coreProperties>
</file>