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8817F" w14:textId="4F4576D3" w:rsidR="002A38CD" w:rsidRPr="00DD1C37" w:rsidRDefault="00E933C5" w:rsidP="00DD1C37">
      <w:pPr>
        <w:pStyle w:val="Paragraphedeliste"/>
        <w:spacing w:after="0" w:line="360" w:lineRule="auto"/>
        <w:jc w:val="center"/>
        <w:rPr>
          <w:rFonts w:ascii="Times New Roman" w:hAnsi="Times New Roman" w:cs="Times New Roman"/>
          <w:b/>
          <w:sz w:val="24"/>
          <w:szCs w:val="24"/>
          <w:u w:val="single"/>
          <w:lang w:val="en-US"/>
        </w:rPr>
      </w:pPr>
      <w:r w:rsidRPr="00DD1C37">
        <w:rPr>
          <w:rFonts w:ascii="Times New Roman" w:hAnsi="Times New Roman" w:cs="Times New Roman"/>
          <w:b/>
          <w:sz w:val="24"/>
          <w:szCs w:val="24"/>
          <w:u w:val="single"/>
          <w:lang w:val="en-US"/>
        </w:rPr>
        <w:t>Extra renal malignant</w:t>
      </w:r>
      <w:r w:rsidR="00342742">
        <w:rPr>
          <w:rFonts w:ascii="Times New Roman" w:hAnsi="Times New Roman" w:cs="Times New Roman"/>
          <w:b/>
          <w:sz w:val="24"/>
          <w:szCs w:val="24"/>
          <w:u w:val="single"/>
          <w:lang w:val="en-US"/>
        </w:rPr>
        <w:t xml:space="preserve"> rhabdoid</w:t>
      </w:r>
      <w:r w:rsidRPr="00DD1C37">
        <w:rPr>
          <w:rFonts w:ascii="Times New Roman" w:hAnsi="Times New Roman" w:cs="Times New Roman"/>
          <w:b/>
          <w:sz w:val="24"/>
          <w:szCs w:val="24"/>
          <w:u w:val="single"/>
          <w:lang w:val="en-US"/>
        </w:rPr>
        <w:t xml:space="preserve"> tumors in children: Case series</w:t>
      </w:r>
    </w:p>
    <w:p w14:paraId="73645C0C" w14:textId="7EFA507D" w:rsidR="006D4B4E" w:rsidRPr="00E03F75" w:rsidRDefault="006D4B4E" w:rsidP="00E03F75">
      <w:pPr>
        <w:spacing w:line="360" w:lineRule="auto"/>
        <w:rPr>
          <w:rFonts w:ascii="Times" w:hAnsi="Times"/>
          <w:b/>
          <w:bCs/>
          <w:sz w:val="24"/>
          <w:szCs w:val="24"/>
        </w:rPr>
      </w:pPr>
      <w:r w:rsidRPr="005E0FD5">
        <w:rPr>
          <w:rFonts w:ascii="Times" w:hAnsi="Times" w:cstheme="majorBidi"/>
          <w:bCs/>
          <w:i/>
          <w:iCs/>
          <w:sz w:val="24"/>
          <w:szCs w:val="24"/>
        </w:rPr>
        <w:t>Yasmine Lar</w:t>
      </w:r>
      <w:r w:rsidR="00F95824">
        <w:rPr>
          <w:rFonts w:ascii="Times" w:hAnsi="Times" w:cstheme="majorBidi"/>
          <w:bCs/>
          <w:i/>
          <w:iCs/>
          <w:sz w:val="24"/>
          <w:szCs w:val="24"/>
        </w:rPr>
        <w:t xml:space="preserve">aqui 1*, </w:t>
      </w:r>
      <w:r w:rsidR="004C4D9F">
        <w:rPr>
          <w:rFonts w:ascii="Times" w:hAnsi="Times" w:cstheme="majorBidi"/>
          <w:bCs/>
          <w:i/>
          <w:iCs/>
          <w:sz w:val="24"/>
          <w:szCs w:val="24"/>
        </w:rPr>
        <w:t>Maryam Cheddadi</w:t>
      </w:r>
      <w:r w:rsidR="00F95824">
        <w:rPr>
          <w:rFonts w:ascii="Times" w:hAnsi="Times" w:cstheme="majorBidi"/>
          <w:bCs/>
          <w:i/>
          <w:iCs/>
          <w:sz w:val="24"/>
          <w:szCs w:val="24"/>
        </w:rPr>
        <w:t xml:space="preserve"> 1*, </w:t>
      </w:r>
      <w:r w:rsidRPr="005E0FD5">
        <w:rPr>
          <w:rFonts w:ascii="Times" w:hAnsi="Times" w:cstheme="majorBidi"/>
          <w:bCs/>
          <w:i/>
          <w:iCs/>
          <w:sz w:val="24"/>
          <w:szCs w:val="24"/>
        </w:rPr>
        <w:t xml:space="preserve"> Lamia Rouas 1*, </w:t>
      </w:r>
      <w:r>
        <w:rPr>
          <w:rFonts w:ascii="Times" w:hAnsi="Times" w:cstheme="majorBidi"/>
          <w:bCs/>
          <w:i/>
          <w:iCs/>
          <w:sz w:val="24"/>
          <w:szCs w:val="24"/>
        </w:rPr>
        <w:t>Najat Lamalmi</w:t>
      </w:r>
      <w:r w:rsidRPr="005E0FD5">
        <w:rPr>
          <w:rFonts w:ascii="Times" w:hAnsi="Times" w:cstheme="majorBidi"/>
          <w:bCs/>
          <w:i/>
          <w:iCs/>
          <w:sz w:val="24"/>
          <w:szCs w:val="24"/>
        </w:rPr>
        <w:t xml:space="preserve"> 1*</w:t>
      </w:r>
    </w:p>
    <w:p w14:paraId="6C2C272D" w14:textId="77777777" w:rsidR="006D4B4E" w:rsidRDefault="006D4B4E" w:rsidP="006D4B4E">
      <w:pPr>
        <w:spacing w:line="360" w:lineRule="auto"/>
        <w:rPr>
          <w:rFonts w:ascii="Times" w:hAnsi="Times"/>
          <w:b/>
          <w:bCs/>
          <w:sz w:val="24"/>
          <w:szCs w:val="24"/>
          <w:lang w:val="en-US"/>
        </w:rPr>
      </w:pPr>
      <w:r w:rsidRPr="006B02AB">
        <w:rPr>
          <w:rFonts w:ascii="Times" w:hAnsi="Times"/>
          <w:b/>
          <w:bCs/>
          <w:sz w:val="24"/>
          <w:szCs w:val="24"/>
          <w:lang w:val="en-US"/>
        </w:rPr>
        <w:t>Affiliation of authors</w:t>
      </w:r>
    </w:p>
    <w:p w14:paraId="74E7DC0F" w14:textId="77777777" w:rsidR="006D4B4E" w:rsidRDefault="006D4B4E" w:rsidP="006D4B4E">
      <w:pPr>
        <w:pStyle w:val="Paragraphedeliste"/>
        <w:numPr>
          <w:ilvl w:val="0"/>
          <w:numId w:val="4"/>
        </w:numPr>
        <w:spacing w:after="160" w:line="360" w:lineRule="auto"/>
        <w:rPr>
          <w:rFonts w:ascii="Times" w:hAnsi="Times"/>
          <w:sz w:val="24"/>
          <w:szCs w:val="24"/>
          <w:lang w:val="en-US"/>
        </w:rPr>
      </w:pPr>
      <w:r>
        <w:rPr>
          <w:rFonts w:ascii="Times" w:hAnsi="Times"/>
          <w:sz w:val="24"/>
          <w:szCs w:val="24"/>
          <w:lang w:val="en-US"/>
        </w:rPr>
        <w:t>I</w:t>
      </w:r>
      <w:r w:rsidRPr="005E0FD5">
        <w:rPr>
          <w:rFonts w:ascii="Times" w:hAnsi="Times"/>
          <w:sz w:val="24"/>
          <w:szCs w:val="24"/>
          <w:lang w:val="en-US"/>
        </w:rPr>
        <w:t>bn Sina University Hospital Center, Department of Pathology, maternity and Children’s Hospital</w:t>
      </w:r>
      <w:r>
        <w:rPr>
          <w:rFonts w:ascii="Times" w:hAnsi="Times"/>
          <w:sz w:val="24"/>
          <w:szCs w:val="24"/>
          <w:lang w:val="en-US"/>
        </w:rPr>
        <w:t xml:space="preserve">, </w:t>
      </w:r>
      <w:r w:rsidRPr="005E0FD5">
        <w:rPr>
          <w:rFonts w:ascii="Times" w:hAnsi="Times"/>
          <w:sz w:val="24"/>
          <w:szCs w:val="24"/>
          <w:lang w:val="en-US"/>
        </w:rPr>
        <w:t>Rabat, MA</w:t>
      </w:r>
    </w:p>
    <w:p w14:paraId="7DF22F3F" w14:textId="77777777" w:rsidR="006D4B4E" w:rsidRDefault="006D4B4E" w:rsidP="006D4B4E">
      <w:pPr>
        <w:pStyle w:val="Paragraphedeliste"/>
        <w:spacing w:line="360" w:lineRule="auto"/>
        <w:jc w:val="both"/>
        <w:rPr>
          <w:rFonts w:ascii="Times" w:hAnsi="Times"/>
          <w:sz w:val="24"/>
          <w:szCs w:val="24"/>
          <w:lang w:val="en-US"/>
        </w:rPr>
      </w:pPr>
    </w:p>
    <w:p w14:paraId="4F0B7135" w14:textId="77777777" w:rsidR="006D4B4E" w:rsidRPr="006B02AB" w:rsidRDefault="006D4B4E" w:rsidP="006D4B4E">
      <w:pPr>
        <w:pStyle w:val="Paragraphedeliste"/>
        <w:spacing w:line="360" w:lineRule="auto"/>
        <w:ind w:left="0"/>
        <w:jc w:val="both"/>
        <w:rPr>
          <w:rFonts w:ascii="Times" w:hAnsi="Times"/>
          <w:sz w:val="24"/>
          <w:szCs w:val="24"/>
          <w:lang w:val="en-US"/>
        </w:rPr>
      </w:pPr>
      <w:r w:rsidRPr="006B02AB">
        <w:rPr>
          <w:rFonts w:ascii="Times" w:hAnsi="Times"/>
          <w:b/>
          <w:bCs/>
          <w:sz w:val="24"/>
          <w:szCs w:val="24"/>
          <w:lang w:val="en-US"/>
        </w:rPr>
        <w:t>*Corresponding author:</w:t>
      </w:r>
      <w:r>
        <w:rPr>
          <w:rFonts w:ascii="Times" w:hAnsi="Times"/>
          <w:b/>
          <w:bCs/>
          <w:sz w:val="24"/>
          <w:szCs w:val="24"/>
          <w:lang w:val="en-US"/>
        </w:rPr>
        <w:t xml:space="preserve"> </w:t>
      </w:r>
      <w:r w:rsidRPr="006B02AB">
        <w:rPr>
          <w:rFonts w:ascii="Times" w:hAnsi="Times"/>
          <w:sz w:val="24"/>
          <w:szCs w:val="24"/>
          <w:lang w:val="en-US"/>
        </w:rPr>
        <w:t>Yasmine</w:t>
      </w:r>
      <w:r>
        <w:rPr>
          <w:rFonts w:ascii="Times" w:hAnsi="Times"/>
          <w:sz w:val="24"/>
          <w:szCs w:val="24"/>
          <w:lang w:val="en-US"/>
        </w:rPr>
        <w:t xml:space="preserve"> </w:t>
      </w:r>
      <w:r w:rsidRPr="006B02AB">
        <w:rPr>
          <w:rFonts w:ascii="Times" w:hAnsi="Times"/>
          <w:sz w:val="24"/>
          <w:szCs w:val="24"/>
          <w:lang w:val="en-US"/>
        </w:rPr>
        <w:t>Laraqui</w:t>
      </w:r>
      <w:r>
        <w:rPr>
          <w:rFonts w:ascii="Times" w:hAnsi="Times"/>
          <w:sz w:val="24"/>
          <w:szCs w:val="24"/>
          <w:lang w:val="en-US"/>
        </w:rPr>
        <w:t xml:space="preserve"> </w:t>
      </w:r>
    </w:p>
    <w:p w14:paraId="0502D8B2" w14:textId="77777777" w:rsidR="006D4B4E" w:rsidRPr="006B02AB" w:rsidRDefault="006D4B4E" w:rsidP="006D4B4E">
      <w:pPr>
        <w:spacing w:line="360" w:lineRule="auto"/>
        <w:rPr>
          <w:rFonts w:ascii="Times" w:hAnsi="Times"/>
          <w:b/>
          <w:bCs/>
          <w:sz w:val="24"/>
          <w:szCs w:val="24"/>
          <w:lang w:val="en-US"/>
        </w:rPr>
      </w:pPr>
      <w:r w:rsidRPr="006B02AB">
        <w:rPr>
          <w:rFonts w:ascii="Times" w:hAnsi="Times"/>
          <w:b/>
          <w:bCs/>
          <w:sz w:val="24"/>
          <w:szCs w:val="24"/>
          <w:lang w:val="en-US"/>
        </w:rPr>
        <w:t>Address for all authors:</w:t>
      </w:r>
    </w:p>
    <w:p w14:paraId="593FE15B" w14:textId="0CB91011" w:rsidR="006D4B4E" w:rsidRPr="006D4B4E" w:rsidRDefault="006D4B4E" w:rsidP="006D4B4E">
      <w:pPr>
        <w:spacing w:line="360" w:lineRule="auto"/>
        <w:rPr>
          <w:rFonts w:ascii="Times" w:hAnsi="Times"/>
          <w:sz w:val="24"/>
          <w:szCs w:val="24"/>
        </w:rPr>
      </w:pPr>
      <w:r w:rsidRPr="006D4B4E">
        <w:rPr>
          <w:rFonts w:ascii="Times" w:hAnsi="Times"/>
          <w:sz w:val="24"/>
          <w:szCs w:val="24"/>
        </w:rPr>
        <w:t>Avenue Abderrahim</w:t>
      </w:r>
      <w:r w:rsidR="00F95824">
        <w:rPr>
          <w:rFonts w:ascii="Times" w:hAnsi="Times"/>
          <w:sz w:val="24"/>
          <w:szCs w:val="24"/>
        </w:rPr>
        <w:t xml:space="preserve"> </w:t>
      </w:r>
      <w:r w:rsidRPr="006D4B4E">
        <w:rPr>
          <w:rFonts w:ascii="Times" w:hAnsi="Times"/>
          <w:sz w:val="24"/>
          <w:szCs w:val="24"/>
        </w:rPr>
        <w:t>Bouabid, Rabat, MAROC</w:t>
      </w:r>
    </w:p>
    <w:p w14:paraId="02B53ED9" w14:textId="77777777" w:rsidR="006D4B4E" w:rsidRPr="006D4B4E" w:rsidRDefault="006D4B4E" w:rsidP="006D4B4E">
      <w:pPr>
        <w:spacing w:line="360" w:lineRule="auto"/>
        <w:rPr>
          <w:rFonts w:ascii="Times" w:hAnsi="Times"/>
          <w:sz w:val="24"/>
          <w:szCs w:val="24"/>
        </w:rPr>
      </w:pPr>
      <w:r w:rsidRPr="006D4B4E">
        <w:rPr>
          <w:rFonts w:ascii="Times" w:hAnsi="Times"/>
          <w:sz w:val="24"/>
          <w:szCs w:val="24"/>
        </w:rPr>
        <w:t>Tel: +212661561816</w:t>
      </w:r>
    </w:p>
    <w:p w14:paraId="7E38B5B0" w14:textId="77777777" w:rsidR="006D4B4E" w:rsidRDefault="006D4B4E" w:rsidP="006D4B4E">
      <w:pPr>
        <w:spacing w:line="360" w:lineRule="auto"/>
        <w:rPr>
          <w:rFonts w:ascii="Times" w:hAnsi="Times"/>
          <w:b/>
          <w:bCs/>
          <w:sz w:val="24"/>
          <w:szCs w:val="24"/>
          <w:lang w:val="en-US"/>
        </w:rPr>
      </w:pPr>
      <w:r w:rsidRPr="006B02AB">
        <w:rPr>
          <w:rFonts w:ascii="Times" w:hAnsi="Times"/>
          <w:b/>
          <w:bCs/>
          <w:sz w:val="24"/>
          <w:szCs w:val="24"/>
          <w:lang w:val="en-US"/>
        </w:rPr>
        <w:t>Email Addresses for all authors:</w:t>
      </w:r>
    </w:p>
    <w:p w14:paraId="609F1D3F" w14:textId="7DE5303B" w:rsidR="006D4B4E" w:rsidRPr="005E0FD5" w:rsidRDefault="006D4B4E" w:rsidP="006D4B4E">
      <w:pPr>
        <w:spacing w:line="360" w:lineRule="auto"/>
        <w:rPr>
          <w:rFonts w:ascii="Times" w:hAnsi="Times"/>
          <w:sz w:val="24"/>
          <w:szCs w:val="24"/>
        </w:rPr>
      </w:pPr>
      <w:r w:rsidRPr="005E0FD5">
        <w:rPr>
          <w:rFonts w:ascii="Times" w:hAnsi="Times"/>
          <w:sz w:val="24"/>
          <w:szCs w:val="24"/>
        </w:rPr>
        <w:t>Yasmine</w:t>
      </w:r>
      <w:r>
        <w:rPr>
          <w:rFonts w:ascii="Times" w:hAnsi="Times"/>
          <w:sz w:val="24"/>
          <w:szCs w:val="24"/>
        </w:rPr>
        <w:t xml:space="preserve"> </w:t>
      </w:r>
      <w:r w:rsidRPr="005E0FD5">
        <w:rPr>
          <w:rFonts w:ascii="Times" w:hAnsi="Times"/>
          <w:sz w:val="24"/>
          <w:szCs w:val="24"/>
        </w:rPr>
        <w:t>Laraqui</w:t>
      </w:r>
      <w:r w:rsidR="008511CC">
        <w:rPr>
          <w:rFonts w:ascii="Times" w:hAnsi="Times"/>
          <w:sz w:val="24"/>
          <w:szCs w:val="24"/>
        </w:rPr>
        <w:t xml:space="preserve"> </w:t>
      </w:r>
      <w:r w:rsidRPr="005E0FD5">
        <w:rPr>
          <w:rFonts w:ascii="Times" w:hAnsi="Times"/>
          <w:sz w:val="24"/>
          <w:szCs w:val="24"/>
        </w:rPr>
        <w:t>: yasmine.laraqui@gmail.com</w:t>
      </w:r>
    </w:p>
    <w:p w14:paraId="5331D17A" w14:textId="47D6A1F5" w:rsidR="006D4B4E" w:rsidRPr="004C4D9F" w:rsidRDefault="004C4D9F" w:rsidP="006D4B4E">
      <w:pPr>
        <w:spacing w:line="360" w:lineRule="auto"/>
        <w:rPr>
          <w:rFonts w:ascii="Times" w:hAnsi="Times"/>
          <w:sz w:val="24"/>
          <w:szCs w:val="24"/>
          <w:lang w:val="en-US"/>
        </w:rPr>
      </w:pPr>
      <w:r w:rsidRPr="004C4D9F">
        <w:rPr>
          <w:rFonts w:ascii="Times" w:hAnsi="Times"/>
          <w:sz w:val="24"/>
          <w:szCs w:val="24"/>
          <w:lang w:val="en-US"/>
        </w:rPr>
        <w:t>Maryam cheddadi</w:t>
      </w:r>
      <w:r w:rsidR="006D4B4E" w:rsidRPr="004C4D9F">
        <w:rPr>
          <w:rFonts w:ascii="Times" w:hAnsi="Times"/>
          <w:sz w:val="24"/>
          <w:szCs w:val="24"/>
          <w:lang w:val="en-US"/>
        </w:rPr>
        <w:t xml:space="preserve"> : </w:t>
      </w:r>
      <w:hyperlink r:id="rId5" w:history="1">
        <w:r w:rsidRPr="00B32322">
          <w:rPr>
            <w:rStyle w:val="Lienhypertexte"/>
            <w:rFonts w:ascii="Times" w:hAnsi="Times"/>
            <w:sz w:val="24"/>
            <w:szCs w:val="24"/>
            <w:lang w:val="en-US"/>
          </w:rPr>
          <w:t>maryamcheddadi@gmail.com</w:t>
        </w:r>
      </w:hyperlink>
    </w:p>
    <w:p w14:paraId="393E1C1F" w14:textId="77777777" w:rsidR="006D4B4E" w:rsidRDefault="006D4B4E" w:rsidP="006D4B4E">
      <w:pPr>
        <w:spacing w:line="360" w:lineRule="auto"/>
        <w:rPr>
          <w:rFonts w:ascii="Times" w:hAnsi="Times"/>
          <w:sz w:val="24"/>
          <w:szCs w:val="24"/>
        </w:rPr>
      </w:pPr>
      <w:r>
        <w:rPr>
          <w:rFonts w:ascii="Times" w:hAnsi="Times"/>
          <w:sz w:val="24"/>
          <w:szCs w:val="24"/>
        </w:rPr>
        <w:t>Lamia Rouas : rouaslamiab@yahoo.fr</w:t>
      </w:r>
    </w:p>
    <w:p w14:paraId="5CBCDC59" w14:textId="2BCB942D" w:rsidR="00A26BAF" w:rsidRPr="006D4B4E" w:rsidRDefault="006D4B4E" w:rsidP="006D4B4E">
      <w:pPr>
        <w:spacing w:line="360" w:lineRule="auto"/>
        <w:rPr>
          <w:rFonts w:ascii="Times" w:hAnsi="Times"/>
          <w:sz w:val="24"/>
          <w:szCs w:val="24"/>
        </w:rPr>
      </w:pPr>
      <w:r>
        <w:rPr>
          <w:rFonts w:ascii="Times" w:hAnsi="Times"/>
          <w:sz w:val="24"/>
          <w:szCs w:val="24"/>
        </w:rPr>
        <w:t>Najat Lamalmi : lamalmina</w:t>
      </w:r>
      <w:r w:rsidR="00342742">
        <w:rPr>
          <w:rFonts w:ascii="Times" w:hAnsi="Times"/>
          <w:sz w:val="24"/>
          <w:szCs w:val="24"/>
        </w:rPr>
        <w:t>j</w:t>
      </w:r>
      <w:r>
        <w:rPr>
          <w:rFonts w:ascii="Times" w:hAnsi="Times"/>
          <w:sz w:val="24"/>
          <w:szCs w:val="24"/>
        </w:rPr>
        <w:t>at@gmail.com</w:t>
      </w:r>
    </w:p>
    <w:p w14:paraId="545E1BDF" w14:textId="77777777" w:rsidR="002A38CD" w:rsidRPr="00DD1C37" w:rsidRDefault="00084DD3" w:rsidP="00DD1C37">
      <w:pPr>
        <w:spacing w:after="0" w:line="360" w:lineRule="auto"/>
        <w:rPr>
          <w:rFonts w:ascii="Times New Roman" w:hAnsi="Times New Roman" w:cs="Times New Roman"/>
          <w:b/>
          <w:sz w:val="24"/>
          <w:szCs w:val="24"/>
          <w:u w:val="single"/>
          <w:lang w:val="en-US"/>
        </w:rPr>
      </w:pPr>
      <w:r w:rsidRPr="00DD1C37">
        <w:rPr>
          <w:rFonts w:ascii="Times New Roman" w:hAnsi="Times New Roman" w:cs="Times New Roman"/>
          <w:b/>
          <w:sz w:val="24"/>
          <w:szCs w:val="24"/>
          <w:u w:val="single"/>
          <w:lang w:val="en-US"/>
        </w:rPr>
        <w:t>Abstract</w:t>
      </w:r>
      <w:r w:rsidR="00A26BAF" w:rsidRPr="00DD1C37">
        <w:rPr>
          <w:rFonts w:ascii="Times New Roman" w:hAnsi="Times New Roman" w:cs="Times New Roman"/>
          <w:b/>
          <w:sz w:val="24"/>
          <w:szCs w:val="24"/>
          <w:u w:val="single"/>
          <w:lang w:val="en-US"/>
        </w:rPr>
        <w:t>:</w:t>
      </w:r>
    </w:p>
    <w:p w14:paraId="3960162D" w14:textId="77777777" w:rsidR="00361646" w:rsidRPr="00DD1C37" w:rsidRDefault="00A26BAF" w:rsidP="00CB493C">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Malignant rhabdoid tumor is </w:t>
      </w:r>
      <w:r w:rsidR="00423012">
        <w:rPr>
          <w:rFonts w:ascii="Times New Roman" w:hAnsi="Times New Roman" w:cs="Times New Roman"/>
          <w:sz w:val="24"/>
          <w:szCs w:val="24"/>
          <w:lang w:val="en-US"/>
        </w:rPr>
        <w:t xml:space="preserve">a </w:t>
      </w:r>
      <w:r w:rsidRPr="00DD1C37">
        <w:rPr>
          <w:rFonts w:ascii="Times New Roman" w:hAnsi="Times New Roman" w:cs="Times New Roman"/>
          <w:sz w:val="24"/>
          <w:szCs w:val="24"/>
          <w:lang w:val="en-US"/>
        </w:rPr>
        <w:t>rare but high malignant neoplasm associated with a high mortality rate.</w:t>
      </w:r>
      <w:r w:rsidR="009D0219" w:rsidRPr="00DD1C37">
        <w:rPr>
          <w:rFonts w:ascii="Times New Roman" w:hAnsi="Times New Roman" w:cs="Times New Roman"/>
          <w:sz w:val="24"/>
          <w:szCs w:val="24"/>
          <w:lang w:val="en-US"/>
        </w:rPr>
        <w:t xml:space="preserve"> It </w:t>
      </w:r>
      <w:r w:rsidR="00620E84" w:rsidRPr="00DD1C37">
        <w:rPr>
          <w:rFonts w:ascii="Times New Roman" w:hAnsi="Times New Roman" w:cs="Times New Roman"/>
          <w:sz w:val="24"/>
          <w:szCs w:val="24"/>
          <w:lang w:val="en-US"/>
        </w:rPr>
        <w:t>is</w:t>
      </w:r>
      <w:r w:rsidRPr="00DD1C37">
        <w:rPr>
          <w:rFonts w:ascii="Times New Roman" w:hAnsi="Times New Roman" w:cs="Times New Roman"/>
          <w:sz w:val="24"/>
          <w:szCs w:val="24"/>
          <w:lang w:val="en-US"/>
        </w:rPr>
        <w:t xml:space="preserve"> a distinct clinicopathologic entity with a characteristic clinical behavior and pathological features.</w:t>
      </w:r>
      <w:r w:rsidR="00CB493C">
        <w:rPr>
          <w:rFonts w:ascii="Times New Roman" w:hAnsi="Times New Roman" w:cs="Times New Roman"/>
          <w:sz w:val="24"/>
          <w:szCs w:val="24"/>
          <w:lang w:val="en-US"/>
        </w:rPr>
        <w:t xml:space="preserve"> </w:t>
      </w:r>
      <w:r w:rsidRPr="00DD1C37">
        <w:rPr>
          <w:rFonts w:ascii="Times New Roman" w:hAnsi="Times New Roman" w:cs="Times New Roman"/>
          <w:sz w:val="24"/>
          <w:szCs w:val="24"/>
          <w:lang w:val="en-US"/>
        </w:rPr>
        <w:t xml:space="preserve">They usually </w:t>
      </w:r>
      <w:r w:rsidR="00016793" w:rsidRPr="00DD1C37">
        <w:rPr>
          <w:rFonts w:ascii="Times New Roman" w:hAnsi="Times New Roman" w:cs="Times New Roman"/>
          <w:sz w:val="24"/>
          <w:szCs w:val="24"/>
          <w:lang w:val="en-US"/>
        </w:rPr>
        <w:t>occur</w:t>
      </w:r>
      <w:r w:rsidRPr="00DD1C37">
        <w:rPr>
          <w:rFonts w:ascii="Times New Roman" w:hAnsi="Times New Roman" w:cs="Times New Roman"/>
          <w:sz w:val="24"/>
          <w:szCs w:val="24"/>
          <w:lang w:val="en-US"/>
        </w:rPr>
        <w:t xml:space="preserve"> in the kidney but many extra renal rhabdoid</w:t>
      </w:r>
      <w:r w:rsidR="00A74AC1">
        <w:rPr>
          <w:rFonts w:ascii="Times New Roman" w:hAnsi="Times New Roman" w:cs="Times New Roman"/>
          <w:sz w:val="24"/>
          <w:szCs w:val="24"/>
          <w:lang w:val="en-US"/>
        </w:rPr>
        <w:t xml:space="preserve"> </w:t>
      </w:r>
      <w:r w:rsidRPr="00DD1C37">
        <w:rPr>
          <w:rFonts w:ascii="Times New Roman" w:hAnsi="Times New Roman" w:cs="Times New Roman"/>
          <w:sz w:val="24"/>
          <w:szCs w:val="24"/>
          <w:lang w:val="en-US"/>
        </w:rPr>
        <w:t>tumor</w:t>
      </w:r>
      <w:r w:rsidR="0018395C" w:rsidRPr="00DD1C37">
        <w:rPr>
          <w:rFonts w:ascii="Times New Roman" w:hAnsi="Times New Roman" w:cs="Times New Roman"/>
          <w:sz w:val="24"/>
          <w:szCs w:val="24"/>
          <w:lang w:val="en-US"/>
        </w:rPr>
        <w:t>s</w:t>
      </w:r>
      <w:r w:rsidRPr="00DD1C37">
        <w:rPr>
          <w:rFonts w:ascii="Times New Roman" w:hAnsi="Times New Roman" w:cs="Times New Roman"/>
          <w:sz w:val="24"/>
          <w:szCs w:val="24"/>
          <w:lang w:val="en-US"/>
        </w:rPr>
        <w:t xml:space="preserve"> were</w:t>
      </w:r>
      <w:r w:rsidR="009D0219" w:rsidRPr="00DD1C37">
        <w:rPr>
          <w:rFonts w:ascii="Times New Roman" w:hAnsi="Times New Roman" w:cs="Times New Roman"/>
          <w:sz w:val="24"/>
          <w:szCs w:val="24"/>
          <w:lang w:val="en-US"/>
        </w:rPr>
        <w:t xml:space="preserve"> reported; t</w:t>
      </w:r>
      <w:r w:rsidR="00361646" w:rsidRPr="00DD1C37">
        <w:rPr>
          <w:rFonts w:ascii="Times New Roman" w:hAnsi="Times New Roman" w:cs="Times New Roman"/>
          <w:sz w:val="24"/>
          <w:szCs w:val="24"/>
          <w:lang w:val="en-US"/>
        </w:rPr>
        <w:t xml:space="preserve">he </w:t>
      </w:r>
      <w:r w:rsidR="0085395D" w:rsidRPr="00DD1C37">
        <w:rPr>
          <w:rFonts w:ascii="Times New Roman" w:hAnsi="Times New Roman" w:cs="Times New Roman"/>
          <w:sz w:val="24"/>
          <w:szCs w:val="24"/>
          <w:lang w:val="en-US"/>
        </w:rPr>
        <w:t>unifying</w:t>
      </w:r>
      <w:r w:rsidR="00361646" w:rsidRPr="00DD1C37">
        <w:rPr>
          <w:rFonts w:ascii="Times New Roman" w:hAnsi="Times New Roman" w:cs="Times New Roman"/>
          <w:sz w:val="24"/>
          <w:szCs w:val="24"/>
          <w:lang w:val="en-US"/>
        </w:rPr>
        <w:t xml:space="preserve"> feature of infantile rhabdoid tumors at all sites is the presence of a mutation or deletion of the INI1 gene located at chromosome 22q11.</w:t>
      </w:r>
    </w:p>
    <w:p w14:paraId="363F7FDC" w14:textId="77777777" w:rsidR="00BF7EB2" w:rsidRPr="00DD1C37" w:rsidRDefault="00A26BAF" w:rsidP="009F7ED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We present four cases that demonstrate the importance of early diagnosis </w:t>
      </w:r>
      <w:r w:rsidR="00016793" w:rsidRPr="00DD1C37">
        <w:rPr>
          <w:rFonts w:ascii="Times New Roman" w:hAnsi="Times New Roman" w:cs="Times New Roman"/>
          <w:sz w:val="24"/>
          <w:szCs w:val="24"/>
          <w:lang w:val="en-US"/>
        </w:rPr>
        <w:t>to improve the prognostic.</w:t>
      </w:r>
      <w:r w:rsidR="00A74AC1">
        <w:rPr>
          <w:rFonts w:ascii="Times New Roman" w:hAnsi="Times New Roman" w:cs="Times New Roman"/>
          <w:sz w:val="24"/>
          <w:szCs w:val="24"/>
          <w:lang w:val="en-US"/>
        </w:rPr>
        <w:t xml:space="preserve"> </w:t>
      </w:r>
      <w:r w:rsidR="0018395C" w:rsidRPr="00DD1C37">
        <w:rPr>
          <w:rFonts w:ascii="Times New Roman" w:hAnsi="Times New Roman" w:cs="Times New Roman"/>
          <w:sz w:val="24"/>
          <w:szCs w:val="24"/>
          <w:lang w:val="en-US"/>
        </w:rPr>
        <w:t xml:space="preserve">The study concerned </w:t>
      </w:r>
      <w:r w:rsidR="009F7ED7">
        <w:rPr>
          <w:rFonts w:ascii="Times New Roman" w:hAnsi="Times New Roman" w:cs="Times New Roman"/>
          <w:sz w:val="24"/>
          <w:szCs w:val="24"/>
          <w:lang w:val="en-US"/>
        </w:rPr>
        <w:t xml:space="preserve">four </w:t>
      </w:r>
      <w:r w:rsidR="0018395C" w:rsidRPr="00DD1C37">
        <w:rPr>
          <w:rFonts w:ascii="Times New Roman" w:hAnsi="Times New Roman" w:cs="Times New Roman"/>
          <w:sz w:val="24"/>
          <w:szCs w:val="24"/>
          <w:lang w:val="en-US"/>
        </w:rPr>
        <w:t>children between 6 months and 18 months old</w:t>
      </w:r>
      <w:r w:rsidR="009F7ED7">
        <w:rPr>
          <w:rFonts w:ascii="Times New Roman" w:hAnsi="Times New Roman" w:cs="Times New Roman"/>
          <w:sz w:val="24"/>
          <w:szCs w:val="24"/>
          <w:lang w:val="en-US"/>
        </w:rPr>
        <w:t>,</w:t>
      </w:r>
      <w:r w:rsidR="0018395C" w:rsidRPr="00DD1C37">
        <w:rPr>
          <w:rFonts w:ascii="Times New Roman" w:hAnsi="Times New Roman" w:cs="Times New Roman"/>
          <w:sz w:val="24"/>
          <w:szCs w:val="24"/>
          <w:lang w:val="en-US"/>
        </w:rPr>
        <w:t xml:space="preserve"> in </w:t>
      </w:r>
      <w:r w:rsidR="00423012" w:rsidRPr="00DD1C37">
        <w:rPr>
          <w:rFonts w:ascii="Times New Roman" w:hAnsi="Times New Roman" w:cs="Times New Roman"/>
          <w:sz w:val="24"/>
          <w:szCs w:val="24"/>
          <w:lang w:val="en-US"/>
        </w:rPr>
        <w:t>whom</w:t>
      </w:r>
      <w:r w:rsidR="0018395C" w:rsidRPr="00DD1C37">
        <w:rPr>
          <w:rFonts w:ascii="Times New Roman" w:hAnsi="Times New Roman" w:cs="Times New Roman"/>
          <w:sz w:val="24"/>
          <w:szCs w:val="24"/>
          <w:lang w:val="en-US"/>
        </w:rPr>
        <w:t xml:space="preserve"> the diagnosis of rhabdoid tumor has been made, localized in retro-auricular, </w:t>
      </w:r>
      <w:r w:rsidR="00A926A4">
        <w:rPr>
          <w:rFonts w:ascii="Times New Roman" w:hAnsi="Times New Roman" w:cs="Times New Roman"/>
          <w:sz w:val="24"/>
          <w:szCs w:val="24"/>
          <w:lang w:val="en-US"/>
        </w:rPr>
        <w:t>gluteal</w:t>
      </w:r>
      <w:r w:rsidR="0018395C" w:rsidRPr="00DD1C37">
        <w:rPr>
          <w:rFonts w:ascii="Times New Roman" w:hAnsi="Times New Roman" w:cs="Times New Roman"/>
          <w:sz w:val="24"/>
          <w:szCs w:val="24"/>
          <w:lang w:val="en-US"/>
        </w:rPr>
        <w:t>, pelvic or</w:t>
      </w:r>
      <w:r w:rsidR="002C2AD4" w:rsidRPr="00DD1C37">
        <w:rPr>
          <w:rFonts w:ascii="Times New Roman" w:hAnsi="Times New Roman" w:cs="Times New Roman"/>
          <w:sz w:val="24"/>
          <w:szCs w:val="24"/>
          <w:lang w:val="en-US"/>
        </w:rPr>
        <w:t xml:space="preserve"> pleural</w:t>
      </w:r>
      <w:r w:rsidR="009F7ED7">
        <w:rPr>
          <w:rFonts w:ascii="Times New Roman" w:hAnsi="Times New Roman" w:cs="Times New Roman"/>
          <w:sz w:val="24"/>
          <w:szCs w:val="24"/>
          <w:lang w:val="en-US"/>
        </w:rPr>
        <w:t xml:space="preserve"> area</w:t>
      </w:r>
      <w:r w:rsidR="0018395C" w:rsidRPr="00DD1C37">
        <w:rPr>
          <w:rFonts w:ascii="Times New Roman" w:hAnsi="Times New Roman" w:cs="Times New Roman"/>
          <w:sz w:val="24"/>
          <w:szCs w:val="24"/>
          <w:lang w:val="en-US"/>
        </w:rPr>
        <w:t>.</w:t>
      </w:r>
    </w:p>
    <w:p w14:paraId="3D18E7A6" w14:textId="77777777" w:rsidR="00084DD3" w:rsidRDefault="00084DD3" w:rsidP="00DD1C37">
      <w:pPr>
        <w:spacing w:after="0" w:line="360" w:lineRule="auto"/>
        <w:rPr>
          <w:rFonts w:ascii="Times New Roman" w:hAnsi="Times New Roman" w:cs="Times New Roman"/>
          <w:sz w:val="24"/>
          <w:szCs w:val="24"/>
          <w:lang w:val="en-US"/>
        </w:rPr>
      </w:pPr>
    </w:p>
    <w:p w14:paraId="1B9DBE80" w14:textId="77777777" w:rsidR="00F95824" w:rsidRDefault="00F95824" w:rsidP="00DD1C37">
      <w:pPr>
        <w:spacing w:after="0" w:line="360" w:lineRule="auto"/>
        <w:rPr>
          <w:rFonts w:ascii="Times New Roman" w:hAnsi="Times New Roman" w:cs="Times New Roman"/>
          <w:sz w:val="24"/>
          <w:szCs w:val="24"/>
          <w:lang w:val="en-US"/>
        </w:rPr>
      </w:pPr>
    </w:p>
    <w:p w14:paraId="0DA20547" w14:textId="77777777" w:rsidR="00F95824" w:rsidRDefault="00F95824" w:rsidP="00DD1C37">
      <w:pPr>
        <w:spacing w:after="0" w:line="360" w:lineRule="auto"/>
        <w:rPr>
          <w:rFonts w:ascii="Times New Roman" w:hAnsi="Times New Roman" w:cs="Times New Roman"/>
          <w:sz w:val="24"/>
          <w:szCs w:val="24"/>
          <w:lang w:val="en-US"/>
        </w:rPr>
      </w:pPr>
    </w:p>
    <w:p w14:paraId="7F7BA524" w14:textId="77777777" w:rsidR="00423012" w:rsidRPr="00423012" w:rsidRDefault="00423012" w:rsidP="00DD1C37">
      <w:pPr>
        <w:spacing w:after="0" w:line="360" w:lineRule="auto"/>
        <w:rPr>
          <w:rFonts w:ascii="Times New Roman" w:hAnsi="Times New Roman" w:cs="Times New Roman"/>
          <w:b/>
          <w:bCs/>
          <w:sz w:val="24"/>
          <w:szCs w:val="24"/>
          <w:u w:val="single"/>
          <w:lang w:val="en-US"/>
        </w:rPr>
      </w:pPr>
      <w:r w:rsidRPr="00423012">
        <w:rPr>
          <w:rFonts w:ascii="Times New Roman" w:hAnsi="Times New Roman" w:cs="Times New Roman"/>
          <w:b/>
          <w:bCs/>
          <w:sz w:val="24"/>
          <w:szCs w:val="24"/>
          <w:u w:val="single"/>
          <w:lang w:val="en-US"/>
        </w:rPr>
        <w:lastRenderedPageBreak/>
        <w:t>Case reports:</w:t>
      </w:r>
    </w:p>
    <w:p w14:paraId="457B4E1D" w14:textId="77777777" w:rsidR="00861D96" w:rsidRPr="00861D96" w:rsidRDefault="00861D96" w:rsidP="00861D96">
      <w:pPr>
        <w:spacing w:after="0" w:line="360" w:lineRule="auto"/>
        <w:rPr>
          <w:rFonts w:ascii="Times New Roman" w:hAnsi="Times New Roman" w:cs="Times New Roman"/>
          <w:b/>
          <w:bCs/>
          <w:sz w:val="24"/>
          <w:szCs w:val="24"/>
          <w:u w:val="single"/>
          <w:lang w:val="en-US"/>
        </w:rPr>
      </w:pPr>
      <w:r w:rsidRPr="00861D96">
        <w:rPr>
          <w:rFonts w:ascii="Times New Roman" w:hAnsi="Times New Roman" w:cs="Times New Roman"/>
          <w:b/>
          <w:bCs/>
          <w:sz w:val="24"/>
          <w:szCs w:val="24"/>
          <w:u w:val="single"/>
          <w:lang w:val="en-US"/>
        </w:rPr>
        <w:t>First case:</w:t>
      </w:r>
    </w:p>
    <w:p w14:paraId="26708814"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We report the case of an 18-month-old male infant, with three weeks ‘history of dry cough, polypnea, and fever without improvement under antibiotic therapy. The chest radiography</w:t>
      </w:r>
    </w:p>
    <w:p w14:paraId="46211D10"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showed a left pleural effusion with lysis of sixth rib</w:t>
      </w:r>
      <w:r w:rsidR="00CB556A">
        <w:rPr>
          <w:rFonts w:ascii="Times New Roman" w:hAnsi="Times New Roman" w:cs="Times New Roman"/>
          <w:sz w:val="24"/>
          <w:szCs w:val="24"/>
          <w:lang w:val="en-US"/>
        </w:rPr>
        <w:t xml:space="preserve"> </w:t>
      </w:r>
      <w:r w:rsidR="00CB556A" w:rsidRPr="00CB556A">
        <w:rPr>
          <w:rFonts w:ascii="Times New Roman" w:hAnsi="Times New Roman" w:cs="Times New Roman"/>
          <w:b/>
          <w:sz w:val="24"/>
          <w:szCs w:val="24"/>
          <w:lang w:val="en-US"/>
        </w:rPr>
        <w:t>(Figure 1)</w:t>
      </w:r>
      <w:r w:rsidRPr="00CB556A">
        <w:rPr>
          <w:rFonts w:ascii="Times New Roman" w:hAnsi="Times New Roman" w:cs="Times New Roman"/>
          <w:b/>
          <w:sz w:val="24"/>
          <w:szCs w:val="24"/>
          <w:lang w:val="en-US"/>
        </w:rPr>
        <w:t>.</w:t>
      </w:r>
    </w:p>
    <w:p w14:paraId="7F64D8AF"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CT showed a large lobulated parietal mass delimiting liquid hypodense areas with pleural effusion measuring 90 × 67× 86 mm. The mass compressed the homolateral lung and mediastinal structures to the right. It was associated with a lysis of the fifth and</w:t>
      </w:r>
    </w:p>
    <w:p w14:paraId="5AD9A4AA"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sixth ribs with soft ti</w:t>
      </w:r>
      <w:r w:rsidR="00CB556A">
        <w:rPr>
          <w:rFonts w:ascii="Times New Roman" w:hAnsi="Times New Roman" w:cs="Times New Roman"/>
          <w:sz w:val="24"/>
          <w:szCs w:val="24"/>
          <w:lang w:val="en-US"/>
        </w:rPr>
        <w:t xml:space="preserve">ssue extension. </w:t>
      </w:r>
    </w:p>
    <w:p w14:paraId="6A8EE798" w14:textId="77777777" w:rsidR="00861D96" w:rsidRPr="00CB556A" w:rsidRDefault="00CE00A0" w:rsidP="00861D96">
      <w:pPr>
        <w:spacing w:after="0" w:line="360" w:lineRule="auto"/>
        <w:rPr>
          <w:rFonts w:ascii="Times New Roman" w:hAnsi="Times New Roman" w:cs="Times New Roman"/>
          <w:b/>
          <w:sz w:val="24"/>
          <w:szCs w:val="24"/>
          <w:lang w:val="en-US"/>
        </w:rPr>
      </w:pPr>
      <w:r>
        <w:rPr>
          <w:rFonts w:ascii="Times New Roman" w:hAnsi="Times New Roman" w:cs="Times New Roman"/>
          <w:sz w:val="24"/>
          <w:szCs w:val="24"/>
          <w:lang w:val="en-US"/>
        </w:rPr>
        <w:t>A</w:t>
      </w:r>
      <w:r w:rsidR="00861D96" w:rsidRPr="00861D96">
        <w:rPr>
          <w:rFonts w:ascii="Times New Roman" w:hAnsi="Times New Roman" w:cs="Times New Roman"/>
          <w:sz w:val="24"/>
          <w:szCs w:val="24"/>
          <w:lang w:val="en-US"/>
        </w:rPr>
        <w:t xml:space="preserve">fter biopsy, histological </w:t>
      </w:r>
      <w:r w:rsidR="00CB556A" w:rsidRPr="00861D96">
        <w:rPr>
          <w:rFonts w:ascii="Times New Roman" w:hAnsi="Times New Roman" w:cs="Times New Roman"/>
          <w:sz w:val="24"/>
          <w:szCs w:val="24"/>
          <w:lang w:val="en-US"/>
        </w:rPr>
        <w:t>examination showed</w:t>
      </w:r>
      <w:r w:rsidR="00861D96" w:rsidRPr="00861D96">
        <w:rPr>
          <w:rFonts w:ascii="Times New Roman" w:hAnsi="Times New Roman" w:cs="Times New Roman"/>
          <w:sz w:val="24"/>
          <w:szCs w:val="24"/>
          <w:lang w:val="en-US"/>
        </w:rPr>
        <w:t xml:space="preserve"> a richly vascularized fibrous tissue composed of large cells ranges with reduced cytoplasm and oval nuclei with vesicular chromatin, and cells ranges with nuclei often eccentric with abundant eosinophilic cytoplasmic inclusion.</w:t>
      </w:r>
      <w:r w:rsidR="00CB556A">
        <w:rPr>
          <w:rFonts w:ascii="Times New Roman" w:hAnsi="Times New Roman" w:cs="Times New Roman"/>
          <w:sz w:val="24"/>
          <w:szCs w:val="24"/>
          <w:lang w:val="en-US"/>
        </w:rPr>
        <w:t xml:space="preserve"> </w:t>
      </w:r>
      <w:r w:rsidR="00CB556A" w:rsidRPr="00CB556A">
        <w:rPr>
          <w:rFonts w:ascii="Times New Roman" w:hAnsi="Times New Roman" w:cs="Times New Roman"/>
          <w:b/>
          <w:sz w:val="24"/>
          <w:szCs w:val="24"/>
          <w:lang w:val="en-US"/>
        </w:rPr>
        <w:t>(Figure 2)</w:t>
      </w:r>
    </w:p>
    <w:p w14:paraId="0757AA42" w14:textId="7D711EAA" w:rsidR="00CB556A"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Immunohistochemical study revealed a positive staining for cytokeratin, vimentin, epithelial membrane antigen, smooth muscle actin, and CD99. Tumor cells were negative for CD45-CD3</w:t>
      </w:r>
      <w:r w:rsidR="00F95824">
        <w:rPr>
          <w:rFonts w:ascii="Times New Roman" w:hAnsi="Times New Roman" w:cs="Times New Roman"/>
          <w:sz w:val="24"/>
          <w:szCs w:val="24"/>
          <w:lang w:val="en-US"/>
        </w:rPr>
        <w:t>- CD20-ALK-CD30, MPO-CD34-CD68-CD1-</w:t>
      </w:r>
      <w:r w:rsidRPr="00861D96">
        <w:rPr>
          <w:rFonts w:ascii="Times New Roman" w:hAnsi="Times New Roman" w:cs="Times New Roman"/>
          <w:sz w:val="24"/>
          <w:szCs w:val="24"/>
          <w:lang w:val="en-US"/>
        </w:rPr>
        <w:t>desmin– myogenin. Also, INI-1 protein labeling was negative.</w:t>
      </w:r>
      <w:r w:rsidR="00CB556A">
        <w:rPr>
          <w:rFonts w:ascii="Times New Roman" w:hAnsi="Times New Roman" w:cs="Times New Roman"/>
          <w:sz w:val="24"/>
          <w:szCs w:val="24"/>
          <w:lang w:val="en-US"/>
        </w:rPr>
        <w:t xml:space="preserve"> </w:t>
      </w:r>
      <w:r w:rsidR="00CB556A" w:rsidRPr="00CB556A">
        <w:rPr>
          <w:rFonts w:ascii="Times New Roman" w:hAnsi="Times New Roman" w:cs="Times New Roman"/>
          <w:b/>
          <w:sz w:val="24"/>
          <w:szCs w:val="24"/>
          <w:lang w:val="en-US"/>
        </w:rPr>
        <w:t>(Figure 3)</w:t>
      </w:r>
    </w:p>
    <w:p w14:paraId="492B5901"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In front of the clinical deterioration and histopathological results</w:t>
      </w:r>
      <w:r w:rsidR="000A5D84">
        <w:rPr>
          <w:rFonts w:ascii="Times New Roman" w:hAnsi="Times New Roman" w:cs="Times New Roman"/>
          <w:sz w:val="24"/>
          <w:szCs w:val="24"/>
          <w:lang w:val="en-US"/>
        </w:rPr>
        <w:t>,</w:t>
      </w:r>
      <w:r w:rsidRPr="00861D96">
        <w:rPr>
          <w:rFonts w:ascii="Times New Roman" w:hAnsi="Times New Roman" w:cs="Times New Roman"/>
          <w:sz w:val="24"/>
          <w:szCs w:val="24"/>
          <w:lang w:val="en-US"/>
        </w:rPr>
        <w:t xml:space="preserve"> particularly the loss of expression of INI1, the diagnosis of the RT was retained.</w:t>
      </w:r>
    </w:p>
    <w:p w14:paraId="1F024997"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The patient underwent chemotherapy treatment associating vincristine, actinomycin, cyclophosphamide, then cyclophosphamide/Adria and VP16/carboplatin alternately.</w:t>
      </w:r>
    </w:p>
    <w:p w14:paraId="35CDF19C"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 xml:space="preserve">Despite all these treatments, there was a deterioration on the patient’s conditions with dependence on oxygen therapy. </w:t>
      </w:r>
    </w:p>
    <w:p w14:paraId="38BAB9A6"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The patient died after 2 months and 10 days of diagnosis.</w:t>
      </w:r>
    </w:p>
    <w:p w14:paraId="6E70F62F" w14:textId="77777777" w:rsidR="00861D96" w:rsidRPr="00861D96" w:rsidRDefault="00861D96" w:rsidP="00861D96">
      <w:pPr>
        <w:spacing w:after="0" w:line="360" w:lineRule="auto"/>
        <w:rPr>
          <w:rFonts w:ascii="Times New Roman" w:hAnsi="Times New Roman" w:cs="Times New Roman"/>
          <w:b/>
          <w:bCs/>
          <w:sz w:val="24"/>
          <w:szCs w:val="24"/>
          <w:u w:val="single"/>
          <w:lang w:val="en-US"/>
        </w:rPr>
      </w:pPr>
      <w:r w:rsidRPr="00861D96">
        <w:rPr>
          <w:rFonts w:ascii="Times New Roman" w:hAnsi="Times New Roman" w:cs="Times New Roman"/>
          <w:b/>
          <w:bCs/>
          <w:sz w:val="24"/>
          <w:szCs w:val="24"/>
          <w:u w:val="single"/>
          <w:lang w:val="en-US"/>
        </w:rPr>
        <w:t>Second case:</w:t>
      </w:r>
    </w:p>
    <w:p w14:paraId="7EA163F4"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 xml:space="preserve">We report the case of an 18-month-old female infant which presented with a left retroauricular mass, evolving since 5 months and gradually increasing in volume.  </w:t>
      </w:r>
    </w:p>
    <w:p w14:paraId="108483A6" w14:textId="77777777" w:rsidR="000A5D84"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 xml:space="preserve">Clinical examination highlighted a 2 cm long mass, painless, firm, fixed to the deep plane. </w:t>
      </w:r>
      <w:r w:rsidR="000A5D84" w:rsidRPr="000A5D84">
        <w:rPr>
          <w:rFonts w:ascii="Times New Roman" w:hAnsi="Times New Roman" w:cs="Times New Roman"/>
          <w:b/>
          <w:sz w:val="24"/>
          <w:szCs w:val="24"/>
          <w:lang w:val="en-US"/>
        </w:rPr>
        <w:t>(Figure 4)</w:t>
      </w:r>
    </w:p>
    <w:p w14:paraId="46BB4275"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Examination of lymph node areas found some centimetric cervical lymphadenopathy.</w:t>
      </w:r>
    </w:p>
    <w:p w14:paraId="18F16377"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Brain CT revealed a malignant process in the left retroauricular soft tissue without endocranial extension.</w:t>
      </w:r>
      <w:r w:rsidR="000A5D84">
        <w:rPr>
          <w:rFonts w:ascii="Times New Roman" w:hAnsi="Times New Roman" w:cs="Times New Roman"/>
          <w:sz w:val="24"/>
          <w:szCs w:val="24"/>
          <w:lang w:val="en-US"/>
        </w:rPr>
        <w:t xml:space="preserve"> </w:t>
      </w:r>
      <w:r w:rsidR="000A5D84" w:rsidRPr="000A5D84">
        <w:rPr>
          <w:rFonts w:ascii="Times New Roman" w:hAnsi="Times New Roman" w:cs="Times New Roman"/>
          <w:b/>
          <w:sz w:val="24"/>
          <w:szCs w:val="24"/>
          <w:lang w:val="en-US"/>
        </w:rPr>
        <w:t>(Figure 5)</w:t>
      </w:r>
    </w:p>
    <w:p w14:paraId="7F81815A"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 xml:space="preserve">The histological examination, after excisional biopsy, revealed a malignant proliferation with heterogeneous architecture with lobulated, dense or sometimes alveolar areas. Tumor cells </w:t>
      </w:r>
      <w:r w:rsidRPr="00861D96">
        <w:rPr>
          <w:rFonts w:ascii="Times New Roman" w:hAnsi="Times New Roman" w:cs="Times New Roman"/>
          <w:sz w:val="24"/>
          <w:szCs w:val="24"/>
          <w:lang w:val="en-US"/>
        </w:rPr>
        <w:lastRenderedPageBreak/>
        <w:t>were atypical, polygonal, non-cohesive with often vesicular nuclei, nucleolus, within an eosinophilic cytoplasm of variable abundance. Mitosis is very common.</w:t>
      </w:r>
      <w:r w:rsidR="00665C8C" w:rsidRPr="00665C8C">
        <w:rPr>
          <w:rFonts w:ascii="Times New Roman" w:hAnsi="Times New Roman" w:cs="Times New Roman"/>
          <w:b/>
          <w:sz w:val="24"/>
          <w:szCs w:val="24"/>
          <w:lang w:val="en-US"/>
        </w:rPr>
        <w:t xml:space="preserve"> </w:t>
      </w:r>
      <w:r w:rsidR="00665C8C" w:rsidRPr="001A5A8D">
        <w:rPr>
          <w:rFonts w:ascii="Times New Roman" w:hAnsi="Times New Roman" w:cs="Times New Roman"/>
          <w:b/>
          <w:sz w:val="24"/>
          <w:szCs w:val="24"/>
          <w:lang w:val="en-US"/>
        </w:rPr>
        <w:t>(Figure 6)</w:t>
      </w:r>
    </w:p>
    <w:p w14:paraId="264C5195"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Faced with this morphological aspect, different diagnoses have been proposed, like a sarcomatous process of the soft tissues, including alveolar rhabdomyosarcoma; a chondrosarcoma because of the lobulated architecture and the vesicular nature of the nuclei;</w:t>
      </w:r>
    </w:p>
    <w:p w14:paraId="58E28C95"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A PNET (primary neuro-ectodermal tumor).</w:t>
      </w:r>
    </w:p>
    <w:p w14:paraId="0638069A"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At first, immunohistochemical study showed a positive labelling for Cytokeratin, EMA, AML and, focally, CD 99 and Wt1.  HMB 45 myogenin labeling was negative.</w:t>
      </w:r>
    </w:p>
    <w:p w14:paraId="2E61E696" w14:textId="77777777" w:rsidR="00861D96" w:rsidRPr="00861D96"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A complementary study was made on the pathology laboratory at Saint Jude Children's Research Hospital in Memphis with INI1 showing loss of its nuclear expression in tumor cells.</w:t>
      </w:r>
      <w:r w:rsidR="001A5A8D">
        <w:rPr>
          <w:rFonts w:ascii="Times New Roman" w:hAnsi="Times New Roman" w:cs="Times New Roman"/>
          <w:sz w:val="24"/>
          <w:szCs w:val="24"/>
          <w:lang w:val="en-US"/>
        </w:rPr>
        <w:t xml:space="preserve"> </w:t>
      </w:r>
      <w:r w:rsidR="00665C8C" w:rsidRPr="00665C8C">
        <w:rPr>
          <w:rFonts w:ascii="Times New Roman" w:hAnsi="Times New Roman" w:cs="Times New Roman"/>
          <w:b/>
          <w:sz w:val="24"/>
          <w:szCs w:val="24"/>
          <w:lang w:val="en-US"/>
        </w:rPr>
        <w:t>(Figure 7)</w:t>
      </w:r>
    </w:p>
    <w:p w14:paraId="7CD7DB82" w14:textId="77777777" w:rsidR="00423012" w:rsidRDefault="00861D96" w:rsidP="00861D96">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The diagnosis of primary malignant rhabdoid tumor (MRT) of the retroauricular soft tissue was thus retained.</w:t>
      </w:r>
    </w:p>
    <w:p w14:paraId="000D1453" w14:textId="77777777" w:rsidR="006E2369" w:rsidRDefault="006E2369" w:rsidP="005E493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F53184">
        <w:rPr>
          <w:rFonts w:ascii="Times New Roman" w:hAnsi="Times New Roman" w:cs="Times New Roman"/>
          <w:sz w:val="24"/>
          <w:szCs w:val="24"/>
          <w:lang w:val="en-US"/>
        </w:rPr>
        <w:t>patient underwent a surgical resection of the mass first, for which histological examination</w:t>
      </w:r>
      <w:r w:rsidR="00E217A8">
        <w:rPr>
          <w:rFonts w:ascii="Times New Roman" w:hAnsi="Times New Roman" w:cs="Times New Roman"/>
          <w:sz w:val="24"/>
          <w:szCs w:val="24"/>
          <w:lang w:val="en-US"/>
        </w:rPr>
        <w:t xml:space="preserve"> conf</w:t>
      </w:r>
      <w:r w:rsidR="005E4937">
        <w:rPr>
          <w:rFonts w:ascii="Times New Roman" w:hAnsi="Times New Roman" w:cs="Times New Roman"/>
          <w:sz w:val="24"/>
          <w:szCs w:val="24"/>
          <w:lang w:val="en-US"/>
        </w:rPr>
        <w:t>irmed</w:t>
      </w:r>
      <w:r w:rsidR="00E217A8">
        <w:rPr>
          <w:rFonts w:ascii="Times New Roman" w:hAnsi="Times New Roman" w:cs="Times New Roman"/>
          <w:sz w:val="24"/>
          <w:szCs w:val="24"/>
          <w:lang w:val="en-US"/>
        </w:rPr>
        <w:t xml:space="preserve"> the diagnosis with resection limits less than 1mm. It was followed by chemotherapy </w:t>
      </w:r>
      <w:r w:rsidR="002C17C1">
        <w:rPr>
          <w:rFonts w:ascii="Times New Roman" w:hAnsi="Times New Roman" w:cs="Times New Roman"/>
          <w:sz w:val="24"/>
          <w:szCs w:val="24"/>
          <w:lang w:val="en-US"/>
        </w:rPr>
        <w:t>and then radiothera</w:t>
      </w:r>
      <w:r w:rsidR="005E4937">
        <w:rPr>
          <w:rFonts w:ascii="Times New Roman" w:hAnsi="Times New Roman" w:cs="Times New Roman"/>
          <w:sz w:val="24"/>
          <w:szCs w:val="24"/>
          <w:lang w:val="en-US"/>
        </w:rPr>
        <w:t>py. T</w:t>
      </w:r>
      <w:r w:rsidR="005E4937" w:rsidRPr="005E4937">
        <w:rPr>
          <w:rFonts w:ascii="Times New Roman" w:hAnsi="Times New Roman" w:cs="Times New Roman"/>
          <w:sz w:val="24"/>
          <w:szCs w:val="24"/>
          <w:lang w:val="en-US"/>
        </w:rPr>
        <w:t xml:space="preserve">he evolution was </w:t>
      </w:r>
      <w:r w:rsidR="005E4937">
        <w:rPr>
          <w:rFonts w:ascii="Times New Roman" w:hAnsi="Times New Roman" w:cs="Times New Roman"/>
          <w:sz w:val="24"/>
          <w:szCs w:val="24"/>
          <w:lang w:val="en-US"/>
        </w:rPr>
        <w:t>marked by a local r</w:t>
      </w:r>
      <w:r w:rsidR="005E4937" w:rsidRPr="005E4937">
        <w:rPr>
          <w:rFonts w:ascii="Times New Roman" w:hAnsi="Times New Roman" w:cs="Times New Roman"/>
          <w:sz w:val="24"/>
          <w:szCs w:val="24"/>
          <w:lang w:val="en-US"/>
        </w:rPr>
        <w:t>ecurrence 10 months later</w:t>
      </w:r>
      <w:r w:rsidR="005E4937">
        <w:rPr>
          <w:rFonts w:ascii="Times New Roman" w:hAnsi="Times New Roman" w:cs="Times New Roman"/>
          <w:sz w:val="24"/>
          <w:szCs w:val="24"/>
          <w:lang w:val="en-US"/>
        </w:rPr>
        <w:t>, leading to a second surgery. A</w:t>
      </w:r>
      <w:r w:rsidR="005E4937" w:rsidRPr="005E4937">
        <w:rPr>
          <w:rFonts w:ascii="Times New Roman" w:hAnsi="Times New Roman" w:cs="Times New Roman"/>
          <w:sz w:val="24"/>
          <w:szCs w:val="24"/>
          <w:lang w:val="en-US"/>
        </w:rPr>
        <w:t>fter follow-up every 3 months, the evolution was favorable</w:t>
      </w:r>
      <w:r w:rsidR="005E4937">
        <w:rPr>
          <w:rFonts w:ascii="Times New Roman" w:hAnsi="Times New Roman" w:cs="Times New Roman"/>
          <w:sz w:val="24"/>
          <w:szCs w:val="24"/>
          <w:lang w:val="en-US"/>
        </w:rPr>
        <w:t>.</w:t>
      </w:r>
    </w:p>
    <w:p w14:paraId="10D15EA4" w14:textId="77777777" w:rsidR="00861D96" w:rsidRDefault="00A926A4" w:rsidP="00861D96">
      <w:pPr>
        <w:spacing w:after="0" w:line="360" w:lineRule="auto"/>
        <w:rPr>
          <w:rFonts w:ascii="Times New Roman" w:hAnsi="Times New Roman" w:cs="Times New Roman"/>
          <w:b/>
          <w:sz w:val="24"/>
          <w:szCs w:val="24"/>
          <w:u w:val="single"/>
          <w:lang w:val="en-US"/>
        </w:rPr>
      </w:pPr>
      <w:r w:rsidRPr="00A926A4">
        <w:rPr>
          <w:rFonts w:ascii="Times New Roman" w:hAnsi="Times New Roman" w:cs="Times New Roman"/>
          <w:b/>
          <w:sz w:val="24"/>
          <w:szCs w:val="24"/>
          <w:u w:val="single"/>
          <w:lang w:val="en-US"/>
        </w:rPr>
        <w:t>Third case:</w:t>
      </w:r>
    </w:p>
    <w:p w14:paraId="4B286CAE" w14:textId="77777777" w:rsidR="00A926A4" w:rsidRPr="00CB556A" w:rsidRDefault="00A926A4" w:rsidP="00A926A4">
      <w:pPr>
        <w:spacing w:after="0" w:line="360" w:lineRule="auto"/>
        <w:rPr>
          <w:rFonts w:ascii="Times New Roman" w:hAnsi="Times New Roman" w:cs="Times New Roman"/>
          <w:sz w:val="24"/>
          <w:szCs w:val="24"/>
          <w:lang w:val="en-US"/>
        </w:rPr>
      </w:pPr>
      <w:r w:rsidRPr="00CB556A">
        <w:rPr>
          <w:rFonts w:ascii="Times New Roman" w:hAnsi="Times New Roman" w:cs="Times New Roman"/>
          <w:sz w:val="24"/>
          <w:szCs w:val="24"/>
          <w:lang w:val="en-US"/>
        </w:rPr>
        <w:t xml:space="preserve">A 14 month-old-female was referred to our hospital for a history of a mass in the gluteal region, evolving for 3 months, associated with dysuria. </w:t>
      </w:r>
      <w:r w:rsidRPr="008C3739">
        <w:rPr>
          <w:rFonts w:ascii="Times New Roman" w:hAnsi="Times New Roman" w:cs="Times New Roman"/>
          <w:sz w:val="24"/>
          <w:szCs w:val="24"/>
          <w:lang w:val="en-US"/>
        </w:rPr>
        <w:t>On examination, she was a healthy girl with stable vital signs.</w:t>
      </w:r>
      <w:r>
        <w:rPr>
          <w:rFonts w:ascii="Times New Roman" w:hAnsi="Times New Roman" w:cs="Times New Roman"/>
          <w:sz w:val="24"/>
          <w:szCs w:val="24"/>
          <w:lang w:val="en-US"/>
        </w:rPr>
        <w:t xml:space="preserve"> </w:t>
      </w:r>
      <w:r w:rsidRPr="008C3739">
        <w:rPr>
          <w:rFonts w:ascii="Times New Roman" w:hAnsi="Times New Roman" w:cs="Times New Roman"/>
          <w:color w:val="000000"/>
          <w:sz w:val="24"/>
          <w:szCs w:val="24"/>
          <w:shd w:val="clear" w:color="auto" w:fill="FFFFFF"/>
          <w:lang w:val="en-US"/>
        </w:rPr>
        <w:t>Back</w:t>
      </w:r>
      <w:r>
        <w:rPr>
          <w:rFonts w:ascii="Times New Roman" w:hAnsi="Times New Roman" w:cs="Times New Roman"/>
          <w:sz w:val="24"/>
          <w:szCs w:val="24"/>
          <w:lang w:val="en-US"/>
        </w:rPr>
        <w:t xml:space="preserve"> examination revealed</w:t>
      </w:r>
      <w:r w:rsidRPr="008C3739">
        <w:rPr>
          <w:rFonts w:ascii="Times New Roman" w:hAnsi="Times New Roman" w:cs="Times New Roman"/>
          <w:sz w:val="24"/>
          <w:szCs w:val="24"/>
          <w:lang w:val="en-US"/>
        </w:rPr>
        <w:t xml:space="preserve"> a firm</w:t>
      </w:r>
      <w:r w:rsidR="00C81A4C">
        <w:rPr>
          <w:rFonts w:ascii="Times New Roman" w:hAnsi="Times New Roman" w:cs="Times New Roman"/>
          <w:sz w:val="24"/>
          <w:szCs w:val="24"/>
          <w:lang w:val="en-US"/>
        </w:rPr>
        <w:t xml:space="preserve"> mass </w:t>
      </w:r>
      <w:r w:rsidRPr="008C3739">
        <w:rPr>
          <w:rFonts w:ascii="Times New Roman" w:hAnsi="Times New Roman" w:cs="Times New Roman"/>
          <w:sz w:val="24"/>
          <w:szCs w:val="24"/>
          <w:lang w:val="en-US"/>
        </w:rPr>
        <w:t>with a normal overlying skin</w:t>
      </w:r>
      <w:r w:rsidR="00C81A4C">
        <w:rPr>
          <w:rFonts w:ascii="Times New Roman" w:hAnsi="Times New Roman" w:cs="Times New Roman"/>
          <w:sz w:val="24"/>
          <w:szCs w:val="24"/>
          <w:lang w:val="en-US"/>
        </w:rPr>
        <w:t>.</w:t>
      </w:r>
      <w:r w:rsidRPr="008C3739">
        <w:rPr>
          <w:rFonts w:ascii="Times New Roman" w:hAnsi="Times New Roman" w:cs="Times New Roman"/>
          <w:sz w:val="24"/>
          <w:szCs w:val="24"/>
          <w:lang w:val="en-US"/>
        </w:rPr>
        <w:t xml:space="preserve"> </w:t>
      </w:r>
    </w:p>
    <w:p w14:paraId="68DE320F" w14:textId="77B26E45" w:rsidR="00A926A4" w:rsidRDefault="00A926A4" w:rsidP="00A926A4">
      <w:pPr>
        <w:spacing w:after="0" w:line="360" w:lineRule="auto"/>
        <w:rPr>
          <w:rFonts w:ascii="Times New Roman" w:hAnsi="Times New Roman" w:cs="Times New Roman"/>
          <w:color w:val="000000"/>
          <w:sz w:val="24"/>
          <w:szCs w:val="24"/>
          <w:shd w:val="clear" w:color="auto" w:fill="FFFFFF"/>
          <w:lang w:val="en-US"/>
        </w:rPr>
      </w:pPr>
      <w:r w:rsidRPr="00CB556A">
        <w:rPr>
          <w:rFonts w:ascii="Times New Roman" w:hAnsi="Times New Roman" w:cs="Times New Roman"/>
          <w:sz w:val="24"/>
          <w:szCs w:val="24"/>
          <w:lang w:val="en-US"/>
        </w:rPr>
        <w:t xml:space="preserve">Ultrasound </w:t>
      </w:r>
      <w:r w:rsidR="00C81A4C" w:rsidRPr="00CB556A">
        <w:rPr>
          <w:rFonts w:ascii="Times New Roman" w:hAnsi="Times New Roman" w:cs="Times New Roman"/>
          <w:sz w:val="24"/>
          <w:szCs w:val="24"/>
          <w:lang w:val="en-US"/>
        </w:rPr>
        <w:t xml:space="preserve">of the mass </w:t>
      </w:r>
      <w:r w:rsidRPr="00CB556A">
        <w:rPr>
          <w:rFonts w:ascii="Times New Roman" w:hAnsi="Times New Roman" w:cs="Times New Roman"/>
          <w:sz w:val="24"/>
          <w:szCs w:val="24"/>
          <w:lang w:val="en-US"/>
        </w:rPr>
        <w:t>revealed uretero</w:t>
      </w:r>
      <w:r w:rsidR="00F95824">
        <w:rPr>
          <w:rFonts w:ascii="Times New Roman" w:hAnsi="Times New Roman" w:cs="Times New Roman"/>
          <w:sz w:val="24"/>
          <w:szCs w:val="24"/>
          <w:lang w:val="en-US"/>
        </w:rPr>
        <w:t>-</w:t>
      </w:r>
      <w:r w:rsidRPr="00CB556A">
        <w:rPr>
          <w:rFonts w:ascii="Times New Roman" w:hAnsi="Times New Roman" w:cs="Times New Roman"/>
          <w:sz w:val="24"/>
          <w:szCs w:val="24"/>
          <w:lang w:val="en-US"/>
        </w:rPr>
        <w:t>hydronephrosis associated with a left gluteal tissu</w:t>
      </w:r>
      <w:r w:rsidR="00C81A4C" w:rsidRPr="00CB556A">
        <w:rPr>
          <w:rFonts w:ascii="Times New Roman" w:hAnsi="Times New Roman" w:cs="Times New Roman"/>
          <w:sz w:val="24"/>
          <w:szCs w:val="24"/>
          <w:lang w:val="en-US"/>
        </w:rPr>
        <w:t xml:space="preserve">lar </w:t>
      </w:r>
      <w:r w:rsidRPr="00CB556A">
        <w:rPr>
          <w:rFonts w:ascii="Times New Roman" w:hAnsi="Times New Roman" w:cs="Times New Roman"/>
          <w:sz w:val="24"/>
          <w:szCs w:val="24"/>
          <w:lang w:val="en-US"/>
        </w:rPr>
        <w:t>mass.</w:t>
      </w:r>
      <w:r w:rsidR="00C81A4C" w:rsidRPr="00CB556A">
        <w:rPr>
          <w:rFonts w:ascii="Times New Roman" w:hAnsi="Times New Roman" w:cs="Times New Roman"/>
          <w:sz w:val="24"/>
          <w:szCs w:val="24"/>
          <w:lang w:val="en-US"/>
        </w:rPr>
        <w:t xml:space="preserve"> </w:t>
      </w:r>
      <w:r w:rsidR="00C81A4C" w:rsidRPr="008C3739">
        <w:rPr>
          <w:rFonts w:ascii="Times New Roman" w:hAnsi="Times New Roman" w:cs="Times New Roman"/>
          <w:color w:val="000000"/>
          <w:sz w:val="24"/>
          <w:szCs w:val="24"/>
          <w:shd w:val="clear" w:color="auto" w:fill="FFFFFF"/>
          <w:lang w:val="en-US"/>
        </w:rPr>
        <w:t>Surrounding soft tissues were unremarkable.</w:t>
      </w:r>
    </w:p>
    <w:p w14:paraId="2F3351D3" w14:textId="77777777" w:rsidR="00C81A4C" w:rsidRPr="00CB556A" w:rsidRDefault="00C81A4C" w:rsidP="00C81A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w:t>
      </w:r>
      <w:r w:rsidRPr="008C3739">
        <w:rPr>
          <w:rFonts w:ascii="Times New Roman" w:hAnsi="Times New Roman" w:cs="Times New Roman"/>
          <w:sz w:val="24"/>
          <w:szCs w:val="24"/>
          <w:lang w:val="en-US"/>
        </w:rPr>
        <w:t xml:space="preserve">ematoxylin-eosin stained sections </w:t>
      </w:r>
      <w:r>
        <w:rPr>
          <w:rFonts w:ascii="Times New Roman" w:hAnsi="Times New Roman" w:cs="Times New Roman"/>
          <w:sz w:val="24"/>
          <w:szCs w:val="24"/>
          <w:lang w:val="en-US"/>
        </w:rPr>
        <w:t xml:space="preserve">showed </w:t>
      </w:r>
      <w:r w:rsidRPr="00CB556A">
        <w:rPr>
          <w:rFonts w:ascii="Times New Roman" w:hAnsi="Times New Roman" w:cs="Times New Roman"/>
          <w:sz w:val="24"/>
          <w:szCs w:val="24"/>
          <w:lang w:val="en-US"/>
        </w:rPr>
        <w:t>malignant mesenchymal proliferation made up of round or spindle-shaped cells. These cells are small to medium in size, with round or oval hyperchromatic nuclei, with a prominent nucleolus. The cytoplasm is of variable abundance, with imprecise limits, sometimes microvacuolar. The stroma is myxoid.</w:t>
      </w:r>
    </w:p>
    <w:p w14:paraId="5ED6E677" w14:textId="2ED343F5" w:rsidR="00C81A4C" w:rsidRDefault="00C81A4C" w:rsidP="00C81A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On immunohist</w:t>
      </w:r>
      <w:r w:rsidRPr="008C3739">
        <w:rPr>
          <w:rFonts w:ascii="Times New Roman" w:hAnsi="Times New Roman" w:cs="Times New Roman"/>
          <w:sz w:val="24"/>
          <w:szCs w:val="24"/>
          <w:lang w:val="en-US"/>
        </w:rPr>
        <w:t>ochemistry, neoplastic cells wer</w:t>
      </w:r>
      <w:r>
        <w:rPr>
          <w:rFonts w:ascii="Times New Roman" w:hAnsi="Times New Roman" w:cs="Times New Roman"/>
          <w:sz w:val="24"/>
          <w:szCs w:val="24"/>
          <w:lang w:val="en-US"/>
        </w:rPr>
        <w:t xml:space="preserve">e </w:t>
      </w:r>
      <w:r w:rsidRPr="008C3739">
        <w:rPr>
          <w:rFonts w:ascii="Times New Roman" w:hAnsi="Times New Roman" w:cs="Times New Roman"/>
          <w:sz w:val="24"/>
          <w:szCs w:val="24"/>
          <w:lang w:val="en-US"/>
        </w:rPr>
        <w:t>positive for</w:t>
      </w:r>
      <w:r>
        <w:rPr>
          <w:rFonts w:ascii="Times New Roman" w:hAnsi="Times New Roman" w:cs="Times New Roman"/>
          <w:sz w:val="24"/>
          <w:szCs w:val="24"/>
          <w:lang w:val="en-US"/>
        </w:rPr>
        <w:t xml:space="preserve"> CD99, EMA, CD56, Vimentine, desmine. Ther</w:t>
      </w:r>
      <w:r w:rsidR="00F95824">
        <w:rPr>
          <w:rFonts w:ascii="Times New Roman" w:hAnsi="Times New Roman" w:cs="Times New Roman"/>
          <w:sz w:val="24"/>
          <w:szCs w:val="24"/>
          <w:lang w:val="en-US"/>
        </w:rPr>
        <w:t>e were negative for Cytokeratin</w:t>
      </w:r>
      <w:r>
        <w:rPr>
          <w:rFonts w:ascii="Times New Roman" w:hAnsi="Times New Roman" w:cs="Times New Roman"/>
          <w:sz w:val="24"/>
          <w:szCs w:val="24"/>
          <w:lang w:val="en-US"/>
        </w:rPr>
        <w:t xml:space="preserve">, LCA, Bcl6, Myogenin, MyoD1, PS100 and Synaptophysin. </w:t>
      </w:r>
      <w:r w:rsidRPr="008C3739">
        <w:rPr>
          <w:rFonts w:ascii="Times New Roman" w:hAnsi="Times New Roman" w:cs="Times New Roman"/>
          <w:sz w:val="24"/>
          <w:szCs w:val="24"/>
          <w:lang w:val="en-US"/>
        </w:rPr>
        <w:t xml:space="preserve">Thus the diagnosis of </w:t>
      </w:r>
      <w:r>
        <w:rPr>
          <w:rFonts w:ascii="Times New Roman" w:hAnsi="Times New Roman" w:cs="Times New Roman"/>
          <w:sz w:val="24"/>
          <w:szCs w:val="24"/>
          <w:lang w:val="en-US"/>
        </w:rPr>
        <w:t>rhabdoid tumor</w:t>
      </w:r>
      <w:r w:rsidRPr="008C3739">
        <w:rPr>
          <w:rFonts w:ascii="Times New Roman" w:hAnsi="Times New Roman" w:cs="Times New Roman"/>
          <w:sz w:val="24"/>
          <w:szCs w:val="24"/>
          <w:lang w:val="en-US"/>
        </w:rPr>
        <w:t xml:space="preserve"> was made based on morpho</w:t>
      </w:r>
      <w:r>
        <w:rPr>
          <w:rFonts w:ascii="Times New Roman" w:hAnsi="Times New Roman" w:cs="Times New Roman"/>
          <w:sz w:val="24"/>
          <w:szCs w:val="24"/>
          <w:lang w:val="en-US"/>
        </w:rPr>
        <w:t xml:space="preserve">logical and immunohistochemical </w:t>
      </w:r>
      <w:r w:rsidRPr="008C3739">
        <w:rPr>
          <w:rFonts w:ascii="Times New Roman" w:hAnsi="Times New Roman" w:cs="Times New Roman"/>
          <w:sz w:val="24"/>
          <w:szCs w:val="24"/>
          <w:lang w:val="en-US"/>
        </w:rPr>
        <w:t>studies.</w:t>
      </w:r>
    </w:p>
    <w:p w14:paraId="755442C3" w14:textId="77777777" w:rsidR="00C81A4C" w:rsidRPr="00CB556A" w:rsidRDefault="00C81A4C" w:rsidP="00C81A4C">
      <w:pPr>
        <w:spacing w:line="360" w:lineRule="auto"/>
        <w:rPr>
          <w:rFonts w:ascii="Times New Roman" w:hAnsi="Times New Roman" w:cs="Times New Roman"/>
          <w:sz w:val="24"/>
          <w:szCs w:val="24"/>
          <w:lang w:val="en-US"/>
        </w:rPr>
      </w:pPr>
      <w:r w:rsidRPr="00CB556A">
        <w:rPr>
          <w:rFonts w:ascii="Times New Roman" w:hAnsi="Times New Roman" w:cs="Times New Roman"/>
          <w:sz w:val="24"/>
          <w:szCs w:val="24"/>
          <w:lang w:val="en-US"/>
        </w:rPr>
        <w:lastRenderedPageBreak/>
        <w:t>The patient was operated on and then lost to follow-up.</w:t>
      </w:r>
    </w:p>
    <w:p w14:paraId="3C922362" w14:textId="77777777" w:rsidR="00A71BA6" w:rsidRPr="00A71BA6" w:rsidRDefault="00A71BA6" w:rsidP="00C81A4C">
      <w:pPr>
        <w:spacing w:line="360" w:lineRule="auto"/>
        <w:rPr>
          <w:rFonts w:ascii="Times New Roman" w:hAnsi="Times New Roman" w:cs="Times New Roman"/>
          <w:b/>
          <w:sz w:val="24"/>
          <w:szCs w:val="24"/>
          <w:u w:val="single"/>
          <w:lang w:val="en-US"/>
        </w:rPr>
      </w:pPr>
      <w:r w:rsidRPr="00F04BDA">
        <w:rPr>
          <w:rFonts w:ascii="Times New Roman" w:hAnsi="Times New Roman" w:cs="Times New Roman"/>
          <w:b/>
          <w:sz w:val="24"/>
          <w:szCs w:val="24"/>
          <w:u w:val="single"/>
          <w:lang w:val="en-US"/>
        </w:rPr>
        <w:t>Fourth case:</w:t>
      </w:r>
    </w:p>
    <w:p w14:paraId="4D6439D9" w14:textId="77777777" w:rsidR="00A71BA6" w:rsidRPr="00CB556A" w:rsidRDefault="00A74AC1" w:rsidP="00A71BA6">
      <w:pPr>
        <w:spacing w:line="360" w:lineRule="auto"/>
        <w:rPr>
          <w:rFonts w:ascii="Times New Roman" w:hAnsi="Times New Roman" w:cs="Times New Roman"/>
          <w:sz w:val="24"/>
          <w:szCs w:val="24"/>
          <w:lang w:val="en-US"/>
        </w:rPr>
      </w:pPr>
      <w:r w:rsidRPr="00CB556A">
        <w:rPr>
          <w:rFonts w:ascii="Times New Roman" w:hAnsi="Times New Roman" w:cs="Times New Roman"/>
          <w:sz w:val="24"/>
          <w:szCs w:val="24"/>
          <w:lang w:val="en-US"/>
        </w:rPr>
        <w:t>6-month-old</w:t>
      </w:r>
      <w:r w:rsidR="00A71BA6" w:rsidRPr="00CB556A">
        <w:rPr>
          <w:rFonts w:ascii="Times New Roman" w:hAnsi="Times New Roman" w:cs="Times New Roman"/>
          <w:sz w:val="24"/>
          <w:szCs w:val="24"/>
          <w:lang w:val="en-US"/>
        </w:rPr>
        <w:t xml:space="preserve"> </w:t>
      </w:r>
      <w:r w:rsidR="00F04BDA" w:rsidRPr="00CB556A">
        <w:rPr>
          <w:rFonts w:ascii="Times New Roman" w:hAnsi="Times New Roman" w:cs="Times New Roman"/>
          <w:sz w:val="24"/>
          <w:szCs w:val="24"/>
          <w:lang w:val="en-US"/>
        </w:rPr>
        <w:t>girl</w:t>
      </w:r>
      <w:r w:rsidR="00F04BDA">
        <w:rPr>
          <w:rFonts w:ascii="Times New Roman" w:hAnsi="Times New Roman" w:cs="Times New Roman"/>
          <w:sz w:val="24"/>
          <w:szCs w:val="24"/>
          <w:lang w:val="en-US"/>
        </w:rPr>
        <w:t>,</w:t>
      </w:r>
      <w:r w:rsidR="00A71BA6" w:rsidRPr="00CB556A">
        <w:rPr>
          <w:rFonts w:ascii="Times New Roman" w:hAnsi="Times New Roman" w:cs="Times New Roman"/>
          <w:sz w:val="24"/>
          <w:szCs w:val="24"/>
          <w:lang w:val="en-US"/>
        </w:rPr>
        <w:t xml:space="preserve"> initially followed in oncology for pelvic neuroblastoma. In the absence of response to chemotherapy, a review was requested.</w:t>
      </w:r>
    </w:p>
    <w:p w14:paraId="190C0C1B" w14:textId="77777777" w:rsidR="00A71BA6" w:rsidRDefault="00A71BA6" w:rsidP="00A71BA6">
      <w:pPr>
        <w:spacing w:line="360" w:lineRule="auto"/>
        <w:rPr>
          <w:rFonts w:ascii="Times New Roman" w:hAnsi="Times New Roman" w:cs="Times New Roman"/>
          <w:sz w:val="24"/>
          <w:szCs w:val="24"/>
          <w:lang w:val="en-US"/>
        </w:rPr>
      </w:pPr>
      <w:r w:rsidRPr="00CB556A">
        <w:rPr>
          <w:rFonts w:ascii="Times New Roman" w:hAnsi="Times New Roman" w:cs="Times New Roman"/>
          <w:sz w:val="24"/>
          <w:szCs w:val="24"/>
          <w:lang w:val="en-US"/>
        </w:rPr>
        <w:t xml:space="preserve">Histological examination revealed </w:t>
      </w:r>
      <w:r w:rsidRPr="00A71BA6">
        <w:rPr>
          <w:rFonts w:ascii="Times New Roman" w:hAnsi="Times New Roman" w:cs="Times New Roman"/>
          <w:sz w:val="24"/>
          <w:szCs w:val="24"/>
          <w:lang w:val="en-US"/>
        </w:rPr>
        <w:t>a proliferation of round cells with an abundant eosinophilic cytoplasm and a rounded or oval exentered, hyperchromatic nucleus with a prominent nucleolus. These cells are arranged in plaques on a sometimes myxoid background.</w:t>
      </w:r>
      <w:r w:rsidR="00A74AC1">
        <w:rPr>
          <w:rFonts w:ascii="Times New Roman" w:hAnsi="Times New Roman" w:cs="Times New Roman"/>
          <w:sz w:val="24"/>
          <w:szCs w:val="24"/>
          <w:lang w:val="en-US"/>
        </w:rPr>
        <w:t xml:space="preserve"> </w:t>
      </w:r>
      <w:r w:rsidR="00404091" w:rsidRPr="00404091">
        <w:rPr>
          <w:rFonts w:ascii="Times New Roman" w:hAnsi="Times New Roman" w:cs="Times New Roman"/>
          <w:b/>
          <w:sz w:val="24"/>
          <w:szCs w:val="24"/>
          <w:lang w:val="en-US"/>
        </w:rPr>
        <w:t>(Figure 8)</w:t>
      </w:r>
    </w:p>
    <w:p w14:paraId="7E392C37" w14:textId="77777777" w:rsidR="00A71BA6" w:rsidRPr="00CB556A" w:rsidRDefault="00A71BA6" w:rsidP="00A71BA6">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CB556A">
        <w:rPr>
          <w:rFonts w:ascii="Times New Roman" w:hAnsi="Times New Roman" w:cs="Times New Roman"/>
          <w:sz w:val="24"/>
          <w:szCs w:val="24"/>
          <w:lang w:val="en-US"/>
        </w:rPr>
        <w:t xml:space="preserve"> complementary immunohistochemical study was made objectifying a positive staining for Vimentin, EMA, CD 99, Cytokeratin and CD56 antibodies. Tumor cells were negative for desmin, myogenin and INI 1.</w:t>
      </w:r>
      <w:r w:rsidR="00404091">
        <w:rPr>
          <w:rFonts w:ascii="Times New Roman" w:hAnsi="Times New Roman" w:cs="Times New Roman"/>
          <w:sz w:val="24"/>
          <w:szCs w:val="24"/>
          <w:lang w:val="en-US"/>
        </w:rPr>
        <w:t xml:space="preserve"> </w:t>
      </w:r>
      <w:r w:rsidR="00404091" w:rsidRPr="00404091">
        <w:rPr>
          <w:rFonts w:ascii="Times New Roman" w:hAnsi="Times New Roman" w:cs="Times New Roman"/>
          <w:b/>
          <w:sz w:val="24"/>
          <w:szCs w:val="24"/>
          <w:lang w:val="en-US"/>
        </w:rPr>
        <w:t>(Figure 9)</w:t>
      </w:r>
    </w:p>
    <w:p w14:paraId="726233F6" w14:textId="77777777" w:rsidR="00A2430D" w:rsidRDefault="00A2430D" w:rsidP="00A2430D">
      <w:pPr>
        <w:spacing w:after="0" w:line="360" w:lineRule="auto"/>
        <w:rPr>
          <w:rFonts w:ascii="Times New Roman" w:hAnsi="Times New Roman" w:cs="Times New Roman"/>
          <w:sz w:val="24"/>
          <w:szCs w:val="24"/>
          <w:lang w:val="en-US"/>
        </w:rPr>
      </w:pPr>
      <w:r w:rsidRPr="00861D96">
        <w:rPr>
          <w:rFonts w:ascii="Times New Roman" w:hAnsi="Times New Roman" w:cs="Times New Roman"/>
          <w:sz w:val="24"/>
          <w:szCs w:val="24"/>
          <w:lang w:val="en-US"/>
        </w:rPr>
        <w:t xml:space="preserve">The diagnosis of </w:t>
      </w:r>
      <w:r>
        <w:rPr>
          <w:rFonts w:ascii="Times New Roman" w:hAnsi="Times New Roman" w:cs="Times New Roman"/>
          <w:sz w:val="24"/>
          <w:szCs w:val="24"/>
          <w:lang w:val="en-US"/>
        </w:rPr>
        <w:t xml:space="preserve">rhabdoid tumor </w:t>
      </w:r>
      <w:r w:rsidRPr="00861D96">
        <w:rPr>
          <w:rFonts w:ascii="Times New Roman" w:hAnsi="Times New Roman" w:cs="Times New Roman"/>
          <w:sz w:val="24"/>
          <w:szCs w:val="24"/>
          <w:lang w:val="en-US"/>
        </w:rPr>
        <w:t>was thus retained.</w:t>
      </w:r>
    </w:p>
    <w:p w14:paraId="3C70597B" w14:textId="77777777" w:rsidR="002C17C1" w:rsidRDefault="00A71BA6" w:rsidP="00861D9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The patient underwent a surgical resection of the mass first, followed by chemotherapy and then radiotherapy. T</w:t>
      </w:r>
      <w:r w:rsidRPr="005E4937">
        <w:rPr>
          <w:rFonts w:ascii="Times New Roman" w:hAnsi="Times New Roman" w:cs="Times New Roman"/>
          <w:sz w:val="24"/>
          <w:szCs w:val="24"/>
          <w:lang w:val="en-US"/>
        </w:rPr>
        <w:t xml:space="preserve">he evolution </w:t>
      </w:r>
      <w:r w:rsidR="00A2430D">
        <w:rPr>
          <w:rFonts w:ascii="Times New Roman" w:hAnsi="Times New Roman" w:cs="Times New Roman"/>
          <w:sz w:val="24"/>
          <w:szCs w:val="24"/>
          <w:lang w:val="en-US"/>
        </w:rPr>
        <w:t>is favorable for now.</w:t>
      </w:r>
    </w:p>
    <w:p w14:paraId="6A1CF57B" w14:textId="77777777" w:rsidR="00A74AC1" w:rsidRPr="00DD1C37" w:rsidRDefault="00A74AC1" w:rsidP="00861D96">
      <w:pPr>
        <w:spacing w:after="0" w:line="360" w:lineRule="auto"/>
        <w:rPr>
          <w:rFonts w:ascii="Times New Roman" w:hAnsi="Times New Roman" w:cs="Times New Roman"/>
          <w:sz w:val="24"/>
          <w:szCs w:val="24"/>
          <w:lang w:val="en-US"/>
        </w:rPr>
      </w:pPr>
    </w:p>
    <w:p w14:paraId="74027162" w14:textId="77777777" w:rsidR="00BF7EB2" w:rsidRPr="00DD1C37" w:rsidRDefault="005E3E4F" w:rsidP="00DD1C37">
      <w:pPr>
        <w:spacing w:after="0" w:line="360" w:lineRule="auto"/>
        <w:rPr>
          <w:rFonts w:ascii="Times New Roman" w:hAnsi="Times New Roman" w:cs="Times New Roman"/>
          <w:b/>
          <w:sz w:val="24"/>
          <w:szCs w:val="24"/>
          <w:u w:val="single"/>
          <w:lang w:val="en-US"/>
        </w:rPr>
      </w:pPr>
      <w:r w:rsidRPr="00DD1C37">
        <w:rPr>
          <w:rFonts w:ascii="Times New Roman" w:hAnsi="Times New Roman" w:cs="Times New Roman"/>
          <w:b/>
          <w:sz w:val="24"/>
          <w:szCs w:val="24"/>
          <w:u w:val="single"/>
          <w:lang w:val="en-US"/>
        </w:rPr>
        <w:t>Discussion</w:t>
      </w:r>
      <w:r w:rsidR="009D0219" w:rsidRPr="00DD1C37">
        <w:rPr>
          <w:rFonts w:ascii="Times New Roman" w:hAnsi="Times New Roman" w:cs="Times New Roman"/>
          <w:b/>
          <w:sz w:val="24"/>
          <w:szCs w:val="24"/>
          <w:u w:val="single"/>
          <w:lang w:val="en-US"/>
        </w:rPr>
        <w:t>:</w:t>
      </w:r>
    </w:p>
    <w:p w14:paraId="1CC4A68D" w14:textId="77777777" w:rsidR="00620E84" w:rsidRPr="00DD1C37" w:rsidRDefault="00620E84" w:rsidP="00D859A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Malignant rhabdoid tumor is one of the most </w:t>
      </w:r>
      <w:r w:rsidR="00E211E3" w:rsidRPr="00DD1C37">
        <w:rPr>
          <w:rFonts w:ascii="Times New Roman" w:hAnsi="Times New Roman" w:cs="Times New Roman"/>
          <w:sz w:val="24"/>
          <w:szCs w:val="24"/>
          <w:lang w:val="en-US"/>
        </w:rPr>
        <w:t>aggressive</w:t>
      </w:r>
      <w:r w:rsidR="0018395C" w:rsidRPr="00DD1C37">
        <w:rPr>
          <w:rFonts w:ascii="Times New Roman" w:hAnsi="Times New Roman" w:cs="Times New Roman"/>
          <w:sz w:val="24"/>
          <w:szCs w:val="24"/>
          <w:lang w:val="en-US"/>
        </w:rPr>
        <w:t>neoplasms</w:t>
      </w:r>
      <w:r w:rsidRPr="00DD1C37">
        <w:rPr>
          <w:rFonts w:ascii="Times New Roman" w:hAnsi="Times New Roman" w:cs="Times New Roman"/>
          <w:sz w:val="24"/>
          <w:szCs w:val="24"/>
          <w:lang w:val="en-US"/>
        </w:rPr>
        <w:t xml:space="preserve"> in infancy, associated with a reported mortality rate of 80% to 100%.</w:t>
      </w:r>
      <w:r w:rsidR="00A132CA" w:rsidRPr="00DD1C37">
        <w:rPr>
          <w:rFonts w:ascii="Times New Roman" w:hAnsi="Times New Roman" w:cs="Times New Roman"/>
          <w:sz w:val="24"/>
          <w:szCs w:val="24"/>
          <w:lang w:val="en-US"/>
        </w:rPr>
        <w:t xml:space="preserve"> It seems to be confined almost exclusively to children, particularly those less than five years of age.</w:t>
      </w:r>
      <w:r w:rsidR="00627B5D">
        <w:rPr>
          <w:rFonts w:ascii="Times New Roman" w:hAnsi="Times New Roman" w:cs="Times New Roman"/>
          <w:sz w:val="24"/>
          <w:szCs w:val="24"/>
          <w:lang w:val="en-US"/>
        </w:rPr>
        <w:fldChar w:fldCharType="begin"/>
      </w:r>
      <w:r w:rsidR="00D859A7">
        <w:rPr>
          <w:rFonts w:ascii="Times New Roman" w:hAnsi="Times New Roman" w:cs="Times New Roman"/>
          <w:sz w:val="24"/>
          <w:szCs w:val="24"/>
          <w:lang w:val="en-US"/>
        </w:rPr>
        <w:instrText xml:space="preserve"> ADDIN ZOTERO_ITEM CSL_CITATION {"citationID":"IMm9dKub","properties":{"formattedCitation":"(1)","plainCitation":"(1)","noteIndex":0},"citationItems":[{"id":637,"uris":["http://zotero.org/users/local/k8xbR3Wb/items/4UXS58X4"],"uri":["http://zotero.org/users/local/k8xbR3Wb/items/4UXS58X4"],"itemData":{"id":637,"type":"article-journal","abstract":"Rhabdoid tumours are one of the most aggressive childhood neoplasms associated with high mortality. The commonest age group affected is children less than five years of age. Rhabdoid tumour presenting as an endoluminal tracheal mass leading to central airway obstruction has not been previously reported. We describe the case of a 17-year-old male patient where malignant rhabdoid tumour masqueraded as bronchial asthma leading to a delayed diagnosis of upper airway obstruction by tracheal growth. Histopathological examination and immunohistochemistry confirmed the diagnosis of malignant rhabdoid tumour.","container-title":"Case Reports in Pulmonology","DOI":"10.1155/2014/950869","ISSN":"2090-6846","language":"en","note":"publisher: Hindawi","page":"e950869","source":"www.hindawi.com","title":"Malignant Extra Renal Rhabdoid Tumour Presenting as Central Airway Obstruction","volume":"2014","author":[{"family":"Madan","given":"Karan"},{"family":"Bal","given":"Amanjit"},{"family":"Agarwal","given":"Ritesh"},{"family":"Das","given":"Ashim"}],"issued":{"date-parts":[["2014",8,27]]}}}],"schema":"https://github.com/citation-style-language/schema/raw/master/csl-citation.json"} </w:instrText>
      </w:r>
      <w:r w:rsidR="00627B5D">
        <w:rPr>
          <w:rFonts w:ascii="Times New Roman" w:hAnsi="Times New Roman" w:cs="Times New Roman"/>
          <w:sz w:val="24"/>
          <w:szCs w:val="24"/>
          <w:lang w:val="en-US"/>
        </w:rPr>
        <w:fldChar w:fldCharType="separate"/>
      </w:r>
      <w:r w:rsidR="00D859A7">
        <w:rPr>
          <w:rFonts w:ascii="Times New Roman" w:hAnsi="Times New Roman" w:cs="Times New Roman"/>
          <w:noProof/>
          <w:sz w:val="24"/>
          <w:szCs w:val="24"/>
          <w:lang w:val="en-US"/>
        </w:rPr>
        <w:t>(1)</w:t>
      </w:r>
      <w:r w:rsidR="00627B5D">
        <w:rPr>
          <w:rFonts w:ascii="Times New Roman" w:hAnsi="Times New Roman" w:cs="Times New Roman"/>
          <w:sz w:val="24"/>
          <w:szCs w:val="24"/>
          <w:lang w:val="en-US"/>
        </w:rPr>
        <w:fldChar w:fldCharType="end"/>
      </w:r>
    </w:p>
    <w:p w14:paraId="3F364311" w14:textId="77777777" w:rsidR="00620E84" w:rsidRPr="00DD1C37" w:rsidRDefault="00620E84"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The usual site of </w:t>
      </w:r>
      <w:r w:rsidR="00E211E3" w:rsidRPr="00DD1C37">
        <w:rPr>
          <w:rFonts w:ascii="Times New Roman" w:hAnsi="Times New Roman" w:cs="Times New Roman"/>
          <w:sz w:val="24"/>
          <w:szCs w:val="24"/>
          <w:lang w:val="en-US"/>
        </w:rPr>
        <w:t>occurrence</w:t>
      </w:r>
      <w:r w:rsidRPr="00DD1C37">
        <w:rPr>
          <w:rFonts w:ascii="Times New Roman" w:hAnsi="Times New Roman" w:cs="Times New Roman"/>
          <w:sz w:val="24"/>
          <w:szCs w:val="24"/>
          <w:lang w:val="en-US"/>
        </w:rPr>
        <w:t xml:space="preserve"> is the kidney but, recently, many other rhabdoid tumors were reported at a number of extra renal sites, </w:t>
      </w:r>
      <w:r w:rsidR="0018395C" w:rsidRPr="00DD1C37">
        <w:rPr>
          <w:rFonts w:ascii="Times New Roman" w:hAnsi="Times New Roman" w:cs="Times New Roman"/>
          <w:sz w:val="24"/>
          <w:szCs w:val="24"/>
          <w:lang w:val="en-US"/>
        </w:rPr>
        <w:t>particularly</w:t>
      </w:r>
      <w:r w:rsidR="00E211E3" w:rsidRPr="00DD1C37">
        <w:rPr>
          <w:rFonts w:ascii="Times New Roman" w:hAnsi="Times New Roman" w:cs="Times New Roman"/>
          <w:sz w:val="24"/>
          <w:szCs w:val="24"/>
          <w:lang w:val="en-US"/>
        </w:rPr>
        <w:t xml:space="preserve"> extra nervous system, as well as other locations such as the liver, muscle</w:t>
      </w:r>
      <w:r w:rsidR="004F53BC" w:rsidRPr="00DD1C37">
        <w:rPr>
          <w:rFonts w:ascii="Times New Roman" w:hAnsi="Times New Roman" w:cs="Times New Roman"/>
          <w:sz w:val="24"/>
          <w:szCs w:val="24"/>
          <w:lang w:val="en-US"/>
        </w:rPr>
        <w:t>,</w:t>
      </w:r>
      <w:r w:rsidR="00E211E3" w:rsidRPr="00DD1C37">
        <w:rPr>
          <w:rFonts w:ascii="Times New Roman" w:hAnsi="Times New Roman" w:cs="Times New Roman"/>
          <w:sz w:val="24"/>
          <w:szCs w:val="24"/>
          <w:lang w:val="en-US"/>
        </w:rPr>
        <w:t xml:space="preserve"> heart, lung, soft tissues and skin.</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d6M5aeqR","properties":{"formattedCitation":"(2)","plainCitation":"(2)","noteIndex":0},"citationItems":[{"id":653,"uris":["http://zotero.org/users/local/k8xbR3Wb/items/A8EUMBP9"],"uri":["http://zotero.org/users/local/k8xbR3Wb/items/A8EUMBP9"],"itemData":{"id":653,"type":"article-journal","abstract":"BACKGROUND: Extracranial malignant rhabdoid tumours (MRT) are rare lethal childhood cancers that often occur in infants and have a characteristic genetic mutation in the SMARCB1 gene. The European Paediatric Soft Tissue Sarcoma Study Group (EpSSG) conducted a multinational prospective study of registered cases of extracranial MRT to test an intensive multimodal approach of treatment for children with newly diagnosed extracranial MRT.\nMETHODS: Between December 2005 and June 2014, we prospectively registered 100 patients from 12 countries with a diagnosis of MRT tumour at an extracranial site on the EpSSG Non-Rhabdomyosarcoma Soft Tissue Sarcoma 2005 Study (NRSTS 2005). They were all treated on a standard multimodal protocol of surgery, radiotherapy, and chemotherapy over 30 weeks as follows: vincristine, cyclophosphamide, and doxorubicin (VDCy) at weeks 1, 10, 13, 22, and 28; vincristine was also given alone on weeks 2, 3, 11, 12, 14, 15, 23, 24, 29, and 30. Cyclophosphamide, carboplatin, and etoposide (Cy*CE) was given at weeks 4, 7, 16, 19, and 25. Radiotherapy was recommended for all primary tumour sites and all sites of metastatic disease.\nRESULTS: Forty-three patients completed the protocol treatment. Median follow-up for alive patients of the complete cohort was 44.6 months (range 11.5-84.6). For the whole cohort, the 3-year event-free survival (EFS) was 32.3% (95% confidence interval [CI] 23.2-41.6%) with a 3-year overall survival (OS) of 38.4% (95% CI 28.8-47.9%). For localised disease, the 4-year EFS was 39.3% (95% CI 28.2-50.1%) with a 4-year OS of 40.1% (95% CI 28.4-51.5%). For metastatic disease, the 2-year EFS was 8.7% (95% CI 1.5-24.2%) with a 2-year OS of 13.0% (95% CI 3.3-29.7%). Multivariable analysis disclosed that all patients ≤1 year of age were associated with at higher risk of death (hazard ratio [HR]: 2.6; 95% CI 1.0-6.8; p-value = 0.0094). Risk of death was also related with gender in metastatic patients (HR for males: 2.9, 95% CI 1.0-8.0; p-value = 0.0077).\nCONCLUSIONS: The EpSSG NRSTS 2005 protocol of intensive therapy can be delivered to extracranial MRT patients, with a possible improvement in outcome. The outcome, however, remains poor for patients who progress or with metastatic disease.","container-title":"European Journal of Cancer (Oxford, England: 1990)","DOI":"10.1016/j.ejca.2016.02.027","ISSN":"1879-0852","journalAbbreviation":"Eur J Cancer","language":"eng","note":"PMID: 27082136","page":"69-82","source":"PubMed","title":"Outcome of extracranial malignant rhabdoid tumours in children registered in the European Paediatric Soft Tissue Sarcoma Study Group Non-Rhabdomyosarcoma Soft Tissue Sarcoma 2005 Study-EpSSG NRSTS 2005","volume":"60","author":[{"family":"Brennan","given":"Bernadette"},{"family":"De Salvo","given":"Gian Luca"},{"family":"Orbach","given":"Daniel"},{"family":"De Paoli","given":"Angela"},{"family":"Kelsey","given":"Anna"},{"family":"Mudry","given":"Peter"},{"family":"Francotte","given":"Nadine"},{"family":"Van Noesel","given":"Max"},{"family":"Bisogno","given":"Gianni"},{"family":"Casanova","given":"Michela"},{"family":"Ferrari","given":"Andrea"}],"issued":{"date-parts":[["2016",6]]}}}],"schema":"https://github.com/citation-style-language/schema/raw/master/csl-citation.json"}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(2)</w:t>
      </w:r>
      <w:r w:rsidR="00627B5D">
        <w:rPr>
          <w:rFonts w:ascii="Times New Roman" w:hAnsi="Times New Roman" w:cs="Times New Roman"/>
          <w:sz w:val="24"/>
          <w:szCs w:val="24"/>
          <w:lang w:val="en-US"/>
        </w:rPr>
        <w:fldChar w:fldCharType="end"/>
      </w:r>
    </w:p>
    <w:p w14:paraId="1FB7C6D5" w14:textId="77777777" w:rsidR="009D0219" w:rsidRPr="00DD1C37" w:rsidRDefault="00620E84"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It was </w:t>
      </w:r>
      <w:r w:rsidR="00E211E3" w:rsidRPr="00DD1C37">
        <w:rPr>
          <w:rFonts w:ascii="Times New Roman" w:hAnsi="Times New Roman" w:cs="Times New Roman"/>
          <w:sz w:val="24"/>
          <w:szCs w:val="24"/>
          <w:lang w:val="en-US"/>
        </w:rPr>
        <w:t>initially</w:t>
      </w:r>
      <w:r w:rsidRPr="00DD1C37">
        <w:rPr>
          <w:rFonts w:ascii="Times New Roman" w:hAnsi="Times New Roman" w:cs="Times New Roman"/>
          <w:sz w:val="24"/>
          <w:szCs w:val="24"/>
          <w:lang w:val="en-US"/>
        </w:rPr>
        <w:t xml:space="preserve"> associated with </w:t>
      </w:r>
      <w:r w:rsidR="009D0219" w:rsidRPr="00DD1C37">
        <w:rPr>
          <w:rFonts w:ascii="Times New Roman" w:hAnsi="Times New Roman" w:cs="Times New Roman"/>
          <w:sz w:val="24"/>
          <w:szCs w:val="24"/>
          <w:lang w:val="en-US"/>
        </w:rPr>
        <w:t xml:space="preserve">other skeletal muscle tumors, but </w:t>
      </w:r>
      <w:r w:rsidR="004F53BC" w:rsidRPr="00DD1C37">
        <w:rPr>
          <w:rFonts w:ascii="Times New Roman" w:hAnsi="Times New Roman" w:cs="Times New Roman"/>
          <w:sz w:val="24"/>
          <w:szCs w:val="24"/>
          <w:lang w:val="en-US"/>
        </w:rPr>
        <w:t>because of the lack of</w:t>
      </w:r>
      <w:r w:rsidR="009D0219" w:rsidRPr="00DD1C37">
        <w:rPr>
          <w:rFonts w:ascii="Times New Roman" w:hAnsi="Times New Roman" w:cs="Times New Roman"/>
          <w:sz w:val="24"/>
          <w:szCs w:val="24"/>
          <w:lang w:val="en-US"/>
        </w:rPr>
        <w:t xml:space="preserve"> ultras</w:t>
      </w:r>
      <w:r w:rsidR="004F53BC" w:rsidRPr="00DD1C37">
        <w:rPr>
          <w:rFonts w:ascii="Times New Roman" w:hAnsi="Times New Roman" w:cs="Times New Roman"/>
          <w:sz w:val="24"/>
          <w:szCs w:val="24"/>
          <w:lang w:val="en-US"/>
        </w:rPr>
        <w:t xml:space="preserve">tructural </w:t>
      </w:r>
      <w:r w:rsidR="009D0219" w:rsidRPr="00DD1C37">
        <w:rPr>
          <w:rFonts w:ascii="Times New Roman" w:hAnsi="Times New Roman" w:cs="Times New Roman"/>
          <w:sz w:val="24"/>
          <w:szCs w:val="24"/>
          <w:lang w:val="en-US"/>
        </w:rPr>
        <w:t xml:space="preserve">or </w:t>
      </w:r>
      <w:r w:rsidR="004F53BC" w:rsidRPr="00DD1C37">
        <w:rPr>
          <w:rFonts w:ascii="Times New Roman" w:hAnsi="Times New Roman" w:cs="Times New Roman"/>
          <w:sz w:val="24"/>
          <w:szCs w:val="24"/>
          <w:lang w:val="en-US"/>
        </w:rPr>
        <w:t>immunohistoche</w:t>
      </w:r>
      <w:r w:rsidR="0018395C" w:rsidRPr="00DD1C37">
        <w:rPr>
          <w:rFonts w:ascii="Times New Roman" w:hAnsi="Times New Roman" w:cs="Times New Roman"/>
          <w:sz w:val="24"/>
          <w:szCs w:val="24"/>
          <w:lang w:val="en-US"/>
        </w:rPr>
        <w:t>mical proof of myogenic origin, i</w:t>
      </w:r>
      <w:r w:rsidR="009D0219" w:rsidRPr="00DD1C37">
        <w:rPr>
          <w:rFonts w:ascii="Times New Roman" w:hAnsi="Times New Roman" w:cs="Times New Roman"/>
          <w:sz w:val="24"/>
          <w:szCs w:val="24"/>
          <w:lang w:val="en-US"/>
        </w:rPr>
        <w:t>t is now defined as a distinct clinicopathologic entity with a characteristic clinical beh</w:t>
      </w:r>
      <w:r w:rsidRPr="00DD1C37">
        <w:rPr>
          <w:rFonts w:ascii="Times New Roman" w:hAnsi="Times New Roman" w:cs="Times New Roman"/>
          <w:sz w:val="24"/>
          <w:szCs w:val="24"/>
          <w:lang w:val="en-US"/>
        </w:rPr>
        <w:t xml:space="preserve">avior and histopathologic, immunohistochemical and cytogenetic </w:t>
      </w:r>
      <w:r w:rsidR="00F878FA" w:rsidRPr="00DD1C37">
        <w:rPr>
          <w:rFonts w:ascii="Times New Roman" w:hAnsi="Times New Roman" w:cs="Times New Roman"/>
          <w:sz w:val="24"/>
          <w:szCs w:val="24"/>
          <w:lang w:val="en-US"/>
        </w:rPr>
        <w:t>features</w:t>
      </w:r>
      <w:r w:rsidRPr="00DD1C37">
        <w:rPr>
          <w:rFonts w:ascii="Times New Roman" w:hAnsi="Times New Roman" w:cs="Times New Roman"/>
          <w:sz w:val="24"/>
          <w:szCs w:val="24"/>
          <w:lang w:val="en-US"/>
        </w:rPr>
        <w:t>.</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HRVvhhDM","properties":{"formattedCitation":"(3)","plainCitation":"(3)","noteIndex":0},"citationItems":[{"id":649,"uris":["http://zotero.org/users/local/k8xbR3Wb/items/6AGJSM9S"],"uri":["http://zotero.org/users/local/k8xbR3Wb/items/6AGJSM9S"],"itemData":{"id":649,"type":"article-journal","abstract":"Malignant rhabdoid tumor (MRT) of the soft tissue is a rare and highly aggressive tumor that occurs in infancy or childhood. It predominantly involves a deep axial location such as the neck or paraspinal region. Microscopically, the tumor is composed of a diffuse proliferation of rounded or polygonal cells with eccentric nuclei, prominent nucleoli and glassy eosinophilic cytoplasm containing hyaline-like inclusion bodies, arranged in sheets and nests. These characteristic 'rhabdoid cells' are also present in certain soft-tissue sarcomas such as synovial sarcoma, extraskeletal myxoid chondrosarcoma and leiomyosarcoma. The existence of rhabdoid cells in these other sarcomas is correlated with a worse prognosis for the patients. Cytogenetic and molecular analyses have shown abnormalities in the long arm of chromosome 22 and alteration of the hSNF5/INI1 (SMARCB1) gene in renal, extrarenal and intracranial MRT. This gene alteration has been considered to be a specific molecular event in MRT, but a recent study has also demonstrated frequent alteration of this gene in proximal-type epithelioid sarcoma (ES). Both MRT of soft tissue and proximal-type ES show immunoreactivity for vimentin, cytokeratin and epithelial membrane antigen. The tumor cells of proximal-type ES are also occasionally positive for CD34 and beta-catenin, whereas MRT of soft tissue has no immunoreaction for these markers. Detailed clinicopathological and immunohistochemical evaluations are necessary to distinguish MRT of soft tissue from proximal-type ES, because these tumors demonstrated a similar morphology and the same gene alteration.","container-title":"Pathology International","DOI":"10.1111/j.1440-1827.2006.01962.x","ISSN":"1320-5463","issue":"6","journalAbbreviation":"Pathol Int","language":"eng","note":"PMID: 16704491","page":"287-295","source":"PubMed","title":"Extrarenal rhabdoid tumors of soft tissue: clinicopathological and molecular genetic review and distinction from other soft-tissue sarcomas with rhabdoid features","title-short":"Extrarenal rhabdoid tumors of soft tissue","volume":"56","author":[{"family":"Oda","given":"Yoshinao"},{"family":"Tsuneyoshi","given":"Masazumi"}],"issued":{"date-parts":[["2006",6]]}}}],"schema":"https://github.com/citation-style-language/schema/raw/master/csl-citation.json"}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(3)</w:t>
      </w:r>
      <w:r w:rsidR="00627B5D">
        <w:rPr>
          <w:rFonts w:ascii="Times New Roman" w:hAnsi="Times New Roman" w:cs="Times New Roman"/>
          <w:sz w:val="24"/>
          <w:szCs w:val="24"/>
          <w:lang w:val="en-US"/>
        </w:rPr>
        <w:fldChar w:fldCharType="end"/>
      </w:r>
    </w:p>
    <w:p w14:paraId="6853A32E" w14:textId="77777777" w:rsidR="00620E84" w:rsidRPr="00DD1C37" w:rsidRDefault="00620E84"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In fact, the </w:t>
      </w:r>
      <w:r w:rsidR="0018395C" w:rsidRPr="00DD1C37">
        <w:rPr>
          <w:rFonts w:ascii="Times New Roman" w:hAnsi="Times New Roman" w:cs="Times New Roman"/>
          <w:sz w:val="24"/>
          <w:szCs w:val="24"/>
          <w:lang w:val="en-US"/>
        </w:rPr>
        <w:t>establishment</w:t>
      </w:r>
      <w:r w:rsidRPr="00DD1C37">
        <w:rPr>
          <w:rFonts w:ascii="Times New Roman" w:hAnsi="Times New Roman" w:cs="Times New Roman"/>
          <w:sz w:val="24"/>
          <w:szCs w:val="24"/>
          <w:lang w:val="en-US"/>
        </w:rPr>
        <w:t xml:space="preserve"> of a common genetic deletion on the long arm of chromosome 22 in both</w:t>
      </w:r>
      <w:r w:rsidR="0018395C" w:rsidRPr="00DD1C37">
        <w:rPr>
          <w:rFonts w:ascii="Times New Roman" w:hAnsi="Times New Roman" w:cs="Times New Roman"/>
          <w:sz w:val="24"/>
          <w:szCs w:val="24"/>
          <w:lang w:val="en-US"/>
        </w:rPr>
        <w:t xml:space="preserve"> renal and extra renal rhabdoid</w:t>
      </w:r>
      <w:r w:rsidRPr="00DD1C37">
        <w:rPr>
          <w:rFonts w:ascii="Times New Roman" w:hAnsi="Times New Roman" w:cs="Times New Roman"/>
          <w:sz w:val="24"/>
          <w:szCs w:val="24"/>
          <w:lang w:val="en-US"/>
        </w:rPr>
        <w:t xml:space="preserve"> tumors in infants has allowed a unifying approach to t</w:t>
      </w:r>
      <w:r w:rsidR="00E211E3" w:rsidRPr="00DD1C37">
        <w:rPr>
          <w:rFonts w:ascii="Times New Roman" w:hAnsi="Times New Roman" w:cs="Times New Roman"/>
          <w:sz w:val="24"/>
          <w:szCs w:val="24"/>
          <w:lang w:val="en-US"/>
        </w:rPr>
        <w:t>h</w:t>
      </w:r>
      <w:r w:rsidRPr="00DD1C37">
        <w:rPr>
          <w:rFonts w:ascii="Times New Roman" w:hAnsi="Times New Roman" w:cs="Times New Roman"/>
          <w:sz w:val="24"/>
          <w:szCs w:val="24"/>
          <w:lang w:val="en-US"/>
        </w:rPr>
        <w:t>e recognition of primary rhabdoid tumors of childhood.</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lR1Ca35C","properties":{"formattedCitation":"(2)","plainCitation":"(2)","noteIndex":0},"citationItems":[{"id":653,"uris":["http://zotero.org/users/local/k8xbR3Wb/items/A8EUMBP9"],"uri":["http://zotero.org/users/local/k8xbR3Wb/items/A8EUMBP9"],"itemData":{"id":653,"type":"article-journal","abstract":"BACKGROUND: Extracranial malignant rhabdoid tumours (MRT) are rare lethal childhood cancers that often occur in infants and have a characteristic genetic mutation in the SMARCB1 gene. The European Paediatric Soft Tissue Sarcoma Study Group (EpSSG) conducted a multinational prospective study of registered cases of extracranial MRT to test an intensive multimodal approach of treatment for children with newly diagnosed extracranial MRT.\nMETHODS: Between December 2005 and June 2014, we prospectively registered 100 patients from 12 countries with a diagnosis of MRT tumour at an extracranial site on the EpSSG Non-Rhabdomyosarcoma Soft Tissue Sarcoma 2005 Study (NRSTS 2005). They were all treated on a standard multimodal protocol of surgery, radiotherapy, and chemotherapy over 30 weeks as follows: vincristine, cyclophosphamide, and doxorubicin (VDCy) at weeks 1, 10, 13, 22, and 28; vincristine was also given alone on weeks 2, 3, 11, 12, 14, 15, 23, 24, 29, and 30. Cyclophosphamide, carboplatin, and etoposide (Cy*CE) was given at weeks 4, 7, 16, 19, and 25. Radiotherapy was recommended for all primary tumour sites and all sites of metastatic disease.\nRESULTS: Forty-three patients completed the protocol treatment. Median follow-up for alive patients of the complete cohort was 44.6 months (range 11.5-84.6). For the whole cohort, the 3-year event-free survival (EFS) was 32.3% (95% confidence interval [CI] 23.2-41.6%) with a 3-year overall survival (OS) of 38.4% (95% CI 28.8-47.9%). For localised disease, the 4-year EFS was 39.3% (95% CI 28.2-50.1%) with a 4-year OS of 40.1% (95% CI 28.4-51.5%). For metastatic disease, the 2-year EFS was 8.7% (95% CI 1.5-24.2%) with a 2-year OS of 13.0% (95% CI 3.3-29.7%). Multivariable analysis disclosed that all patients ≤1 year of age were associated with at higher risk of death (hazard ratio [HR]: 2.6; 95% CI 1.0-6.8; p-value = 0.0094). Risk of death was also related with gender in metastatic patients (HR for males: 2.9, 95% CI 1.0-8.0; p-value = 0.0077).\nCONCLUSIONS: The EpSSG NRSTS 2005 protocol of intensive therapy can be delivered to extracranial MRT patients, with a possible improvement in outcome. The outcome, however, remains poor for patients who progress or with metastatic disease.","container-title":"European Journal of Cancer (Oxford, England: 1990)","DOI":"10.1016/j.ejca.2016.02.027","ISSN":"1879-0852","journalAbbreviation":"Eur J Cancer","language":"eng","note":"PMID: 27082136","page":"69-82","source":"PubMed","title":"Outcome of extracranial malignant rhabdoid tumours in children registered in the European Paediatric Soft Tissue Sarcoma Study Group Non-Rhabdomyosarcoma Soft Tissue Sarcoma 2005 Study-EpSSG NRSTS 2005","volume":"60","author":[{"family":"Brennan","given":"Bernadette"},{"family":"De Salvo","given":"Gian Luca"},{"family":"Orbach","given":"Daniel"},{"family":"De Paoli","given":"Angela"},{"family":"Kelsey","given":"Anna"},{"family":"Mudry","given":"Peter"},{"family":"Francotte","given":"Nadine"},{"family":"Van Noesel","given":"Max"},{"family":"Bisogno","given":"Gianni"},{"family":"Casanova","given":"Michela"},{"family":"Ferrari","given":"Andrea"}],"issued":{"date-parts":[["2016",6]]}}}],"schema":"https://github.com/citation-style-language/schema/raw/master/csl-citation.json"}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(2)</w:t>
      </w:r>
      <w:r w:rsidR="00627B5D">
        <w:rPr>
          <w:rFonts w:ascii="Times New Roman" w:hAnsi="Times New Roman" w:cs="Times New Roman"/>
          <w:sz w:val="24"/>
          <w:szCs w:val="24"/>
          <w:lang w:val="en-US"/>
        </w:rPr>
        <w:fldChar w:fldCharType="end"/>
      </w:r>
    </w:p>
    <w:p w14:paraId="6BA818B0" w14:textId="77777777" w:rsidR="004F53BC" w:rsidRPr="00DD1C37" w:rsidRDefault="004F53BC" w:rsidP="00DD1C37">
      <w:pPr>
        <w:spacing w:after="0" w:line="360" w:lineRule="auto"/>
        <w:rPr>
          <w:rFonts w:ascii="Times New Roman" w:hAnsi="Times New Roman" w:cs="Times New Roman"/>
          <w:sz w:val="24"/>
          <w:szCs w:val="24"/>
          <w:lang w:val="en-US"/>
        </w:rPr>
      </w:pPr>
    </w:p>
    <w:p w14:paraId="2AC8173E" w14:textId="77777777" w:rsidR="00F361BD" w:rsidRPr="00DD1C37" w:rsidRDefault="004F53BC"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lastRenderedPageBreak/>
        <w:t xml:space="preserve">At different sites, rhabdoid tumor show similar demographic, clinical and histological features. </w:t>
      </w:r>
    </w:p>
    <w:p w14:paraId="59307060" w14:textId="77777777" w:rsidR="00E26A49" w:rsidRPr="00DD1C37" w:rsidRDefault="00F361BD"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These differ</w:t>
      </w:r>
      <w:r w:rsidR="00BF7174" w:rsidRPr="00DD1C37">
        <w:rPr>
          <w:rFonts w:ascii="Times New Roman" w:hAnsi="Times New Roman" w:cs="Times New Roman"/>
          <w:sz w:val="24"/>
          <w:szCs w:val="24"/>
          <w:lang w:val="en-US"/>
        </w:rPr>
        <w:t>ent</w:t>
      </w:r>
      <w:r w:rsidRPr="00DD1C37">
        <w:rPr>
          <w:rFonts w:ascii="Times New Roman" w:hAnsi="Times New Roman" w:cs="Times New Roman"/>
          <w:sz w:val="24"/>
          <w:szCs w:val="24"/>
          <w:lang w:val="en-US"/>
        </w:rPr>
        <w:t xml:space="preserve"> sites of occurring </w:t>
      </w:r>
      <w:r w:rsidR="00BF7174" w:rsidRPr="00DD1C37">
        <w:rPr>
          <w:rFonts w:ascii="Times New Roman" w:hAnsi="Times New Roman" w:cs="Times New Roman"/>
          <w:sz w:val="24"/>
          <w:szCs w:val="24"/>
          <w:lang w:val="en-US"/>
        </w:rPr>
        <w:t>explain why rhabd</w:t>
      </w:r>
      <w:r w:rsidRPr="00DD1C37">
        <w:rPr>
          <w:rFonts w:ascii="Times New Roman" w:hAnsi="Times New Roman" w:cs="Times New Roman"/>
          <w:sz w:val="24"/>
          <w:szCs w:val="24"/>
          <w:lang w:val="en-US"/>
        </w:rPr>
        <w:t>oid tumor</w:t>
      </w:r>
      <w:r w:rsidR="00BF7174" w:rsidRPr="00DD1C37">
        <w:rPr>
          <w:rFonts w:ascii="Times New Roman" w:hAnsi="Times New Roman" w:cs="Times New Roman"/>
          <w:sz w:val="24"/>
          <w:szCs w:val="24"/>
          <w:lang w:val="en-US"/>
        </w:rPr>
        <w:t>s</w:t>
      </w:r>
      <w:r w:rsidRPr="00DD1C37">
        <w:rPr>
          <w:rFonts w:ascii="Times New Roman" w:hAnsi="Times New Roman" w:cs="Times New Roman"/>
          <w:sz w:val="24"/>
          <w:szCs w:val="24"/>
          <w:lang w:val="en-US"/>
        </w:rPr>
        <w:t xml:space="preserve"> create a diagnostic chal</w:t>
      </w:r>
      <w:r w:rsidR="00BF7174" w:rsidRPr="00DD1C37">
        <w:rPr>
          <w:rFonts w:ascii="Times New Roman" w:hAnsi="Times New Roman" w:cs="Times New Roman"/>
          <w:sz w:val="24"/>
          <w:szCs w:val="24"/>
          <w:lang w:val="en-US"/>
        </w:rPr>
        <w:t>l</w:t>
      </w:r>
      <w:r w:rsidRPr="00DD1C37">
        <w:rPr>
          <w:rFonts w:ascii="Times New Roman" w:hAnsi="Times New Roman" w:cs="Times New Roman"/>
          <w:sz w:val="24"/>
          <w:szCs w:val="24"/>
          <w:lang w:val="en-US"/>
        </w:rPr>
        <w:t>enge.</w:t>
      </w:r>
    </w:p>
    <w:p w14:paraId="3253FE53" w14:textId="77777777" w:rsidR="005A4070" w:rsidRPr="00DD1C37" w:rsidRDefault="005A4070"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Clinical presentation is variable, depending on the localization of the tumor. Plus, there </w:t>
      </w:r>
      <w:r w:rsidR="009A6E9A" w:rsidRPr="00DD1C37">
        <w:rPr>
          <w:rFonts w:ascii="Times New Roman" w:hAnsi="Times New Roman" w:cs="Times New Roman"/>
          <w:sz w:val="24"/>
          <w:szCs w:val="24"/>
          <w:lang w:val="en-US"/>
        </w:rPr>
        <w:t>are no pathognomonic imaging signs</w:t>
      </w:r>
      <w:r w:rsidRPr="00DD1C37">
        <w:rPr>
          <w:rFonts w:ascii="Times New Roman" w:hAnsi="Times New Roman" w:cs="Times New Roman"/>
          <w:sz w:val="24"/>
          <w:szCs w:val="24"/>
          <w:lang w:val="en-US"/>
        </w:rPr>
        <w:t xml:space="preserve">. Nonetheless, imaging may show the </w:t>
      </w:r>
      <w:r w:rsidR="0018395C" w:rsidRPr="00DD1C37">
        <w:rPr>
          <w:rFonts w:ascii="Times New Roman" w:hAnsi="Times New Roman" w:cs="Times New Roman"/>
          <w:sz w:val="24"/>
          <w:szCs w:val="24"/>
          <w:lang w:val="en-US"/>
        </w:rPr>
        <w:t>heterogeneous</w:t>
      </w:r>
      <w:r w:rsidRPr="00DD1C37">
        <w:rPr>
          <w:rFonts w:ascii="Times New Roman" w:hAnsi="Times New Roman" w:cs="Times New Roman"/>
          <w:sz w:val="24"/>
          <w:szCs w:val="24"/>
          <w:lang w:val="en-US"/>
        </w:rPr>
        <w:t xml:space="preserve"> nature of the lesion with intense contrast </w:t>
      </w:r>
      <w:r w:rsidR="0018395C" w:rsidRPr="00DD1C37">
        <w:rPr>
          <w:rFonts w:ascii="Times New Roman" w:hAnsi="Times New Roman" w:cs="Times New Roman"/>
          <w:sz w:val="24"/>
          <w:szCs w:val="24"/>
          <w:lang w:val="en-US"/>
        </w:rPr>
        <w:t>enhancement</w:t>
      </w:r>
      <w:r w:rsidRPr="00DD1C37">
        <w:rPr>
          <w:rFonts w:ascii="Times New Roman" w:hAnsi="Times New Roman" w:cs="Times New Roman"/>
          <w:sz w:val="24"/>
          <w:szCs w:val="24"/>
          <w:lang w:val="en-US"/>
        </w:rPr>
        <w:t xml:space="preserve"> with necrosis areas and intra tumor calcifications. </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POoem9WM","properties":{"formattedCitation":"(4)","plainCitation":"(4)","noteIndex":0},"citationItems":[{"id":642,"uris":["http://zotero.org/users/local/k8xbR3Wb/items/7AMNTEDR"],"uri":["http://zotero.org/users/local/k8xbR3Wb/items/7AMNTEDR"],"itemData":{"id":642,"type":"article-journal","abstract":"Malignant rhabdoid tumors (MRT) represent a very rare group of tumors in infants that have an aggressive clinical behavior, are refractory to therapy, and have a high mortality rate. We present two cases that demonstrate the importance of early diagnosis for further treatment. The first case was a 4 and a half month old boy that presented with an enlarged liver and was treated as hepatoblastoma with metastatic changes in the lung parenchyma after the diagnosis. The second case was a female neonate presenting with hardening on the right side of the abdomen which was treated as MRT of the liver after radiological and clinical evaluation. In both cases, the initial histopathologic diagnosis was hepatoblastoma, but later analyses confirmed the diagnosis of MRT. From our experience, imaging findings can be a valuable tool in directing further evaluation since even histopathologic differentiation from the small cell undifferentiated hepatoblastoma is a real challenge.","container-title":"Radiology Case Reports","DOI":"10.1016/j.radcr.2021.01.018","ISSN":"1930-0433","issue":"4","journalAbbreviation":"Radiology Case Reports","language":"en","page":"815-818","source":"ScienceDirect","title":"Malignant rhabdoid tumor—The great mimicker: Two case reports","title-short":"Malignant rhabdoid tumor—The great mimicker","volume":"16","author":[{"family":"Ivana","given":"Dasic"},{"family":"Sofija","given":"Cvejic"},{"family":"Polina","given":"Pavicevic"},{"family":"Smilja","given":"Rancic"}],"issued":{"date-parts":[["2021",4,1]]}}}],"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(4)</w:t>
      </w:r>
      <w:r w:rsidR="00627B5D">
        <w:rPr>
          <w:rFonts w:ascii="Times New Roman" w:hAnsi="Times New Roman" w:cs="Times New Roman"/>
          <w:sz w:val="24"/>
          <w:szCs w:val="24"/>
          <w:lang w:val="en-US"/>
        </w:rPr>
        <w:fldChar w:fldCharType="end"/>
      </w:r>
    </w:p>
    <w:p w14:paraId="5B507BC2" w14:textId="77777777" w:rsidR="00E211E3" w:rsidRPr="00DD1C37" w:rsidRDefault="005A4070"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Thus, the final diagnosis is essentially based on histological, immunohistochemical and cytogenetic features. </w:t>
      </w:r>
    </w:p>
    <w:p w14:paraId="39A8B7DD" w14:textId="77777777" w:rsidR="009A6E9A" w:rsidRPr="00DD1C37" w:rsidRDefault="009A6E9A"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Histologically, it is </w:t>
      </w:r>
      <w:r w:rsidR="00BF7174" w:rsidRPr="00DD1C37">
        <w:rPr>
          <w:rFonts w:ascii="Times New Roman" w:hAnsi="Times New Roman" w:cs="Times New Roman"/>
          <w:sz w:val="24"/>
          <w:szCs w:val="24"/>
          <w:lang w:val="en-US"/>
        </w:rPr>
        <w:t>characterized by</w:t>
      </w:r>
      <w:r w:rsidR="004D1697">
        <w:rPr>
          <w:rFonts w:ascii="Times New Roman" w:hAnsi="Times New Roman" w:cs="Times New Roman"/>
          <w:sz w:val="24"/>
          <w:szCs w:val="24"/>
          <w:lang w:val="en-US"/>
        </w:rPr>
        <w:t xml:space="preserve"> </w:t>
      </w:r>
      <w:r w:rsidR="00F361BD" w:rsidRPr="00DD1C37">
        <w:rPr>
          <w:rFonts w:ascii="Times New Roman" w:hAnsi="Times New Roman" w:cs="Times New Roman"/>
          <w:sz w:val="24"/>
          <w:szCs w:val="24"/>
          <w:lang w:val="en-US"/>
        </w:rPr>
        <w:t>a diffuse proliferation of</w:t>
      </w:r>
      <w:r w:rsidR="004D1697">
        <w:rPr>
          <w:rFonts w:ascii="Times New Roman" w:hAnsi="Times New Roman" w:cs="Times New Roman"/>
          <w:sz w:val="24"/>
          <w:szCs w:val="24"/>
          <w:lang w:val="en-US"/>
        </w:rPr>
        <w:t xml:space="preserve"> </w:t>
      </w:r>
      <w:r w:rsidR="00BF7174" w:rsidRPr="00DD1C37">
        <w:rPr>
          <w:rFonts w:ascii="Times New Roman" w:hAnsi="Times New Roman" w:cs="Times New Roman"/>
          <w:sz w:val="24"/>
          <w:szCs w:val="24"/>
          <w:lang w:val="en-US"/>
        </w:rPr>
        <w:t xml:space="preserve"> “rha</w:t>
      </w:r>
      <w:r w:rsidR="0018395C" w:rsidRPr="00DD1C37">
        <w:rPr>
          <w:rFonts w:ascii="Times New Roman" w:hAnsi="Times New Roman" w:cs="Times New Roman"/>
          <w:sz w:val="24"/>
          <w:szCs w:val="24"/>
          <w:lang w:val="en-US"/>
        </w:rPr>
        <w:t>b</w:t>
      </w:r>
      <w:r w:rsidR="00BF7174" w:rsidRPr="00DD1C37">
        <w:rPr>
          <w:rFonts w:ascii="Times New Roman" w:hAnsi="Times New Roman" w:cs="Times New Roman"/>
          <w:sz w:val="24"/>
          <w:szCs w:val="24"/>
          <w:lang w:val="en-US"/>
        </w:rPr>
        <w:t>doid cells” consisting of</w:t>
      </w:r>
      <w:r w:rsidR="004D1697">
        <w:rPr>
          <w:rFonts w:ascii="Times New Roman" w:hAnsi="Times New Roman" w:cs="Times New Roman"/>
          <w:sz w:val="24"/>
          <w:szCs w:val="24"/>
          <w:lang w:val="en-US"/>
        </w:rPr>
        <w:t xml:space="preserve"> </w:t>
      </w:r>
      <w:r w:rsidRPr="00DD1C37">
        <w:rPr>
          <w:rFonts w:ascii="Times New Roman" w:hAnsi="Times New Roman" w:cs="Times New Roman"/>
          <w:sz w:val="24"/>
          <w:szCs w:val="24"/>
          <w:lang w:val="en-US"/>
        </w:rPr>
        <w:t>monomorphous population of large, relatively noncohes</w:t>
      </w:r>
      <w:r w:rsidR="00F361BD" w:rsidRPr="00DD1C37">
        <w:rPr>
          <w:rFonts w:ascii="Times New Roman" w:hAnsi="Times New Roman" w:cs="Times New Roman"/>
          <w:sz w:val="24"/>
          <w:szCs w:val="24"/>
          <w:lang w:val="en-US"/>
        </w:rPr>
        <w:t>ive cells with vesicular nuclei, large nucleoli and glassy eosinophilic cytoplasm with hyaline-like inclusion bodies.</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xAupx2hV","properties":{"formattedCitation":"(5)","plainCitation":"(5)","noteIndex":0},"citationItems":[{"id":647,"uris":["http://zotero.org/users/local/k8xbR3Wb/items/8NSDIB3D"],"uri":["http://zotero.org/users/local/k8xbR3Wb/items/8NSDIB3D"],"itemData":{"id":647,"type":"article-journal","abstract":"Malignant extra-renal rhabdoid tumor (MERT) is a rare highly aggressive tumor that occurs in young children with the very poor clinical outcome. The tumor is characterized by a diffuse proliferation of \"rhabdoid cells,\" which are round or polygonal with eccentric nuclei, prominent nucleoli, and glassy eosinophilic cytoplasm containing hyaline-like inclusion bodies. However, rhabdoid cells are also seen in certain other soft tissue sarcomas such as proximal-type epithelioid sarcoma, rarely synovial sarcoma, and extra-skeletal myxoid chondrosarcoma. Because of its poor prognosis and histomorphological similarities with other soft tissue tumors, an accurate diagnosis is required using a wide immunohistochemical panel. Very few cases of MERT have been reported in the literature and to our knowledge none in the supra-glottis area. Due to the rarity and poor outcome of this tumor, we are reporting two cases of MERT.","container-title":"Journal of Cancer Research and Therapeutics","DOI":"10.4103/0973-1482.163668","ISSN":"1998-4138","issue":"4","journalAbbreviation":"J Cancer Res Ther","language":"eng","note":"PMID: 26881557","page":"963-966","source":"PubMed","title":"Malignant extra-renal rhabdoid tumor with unusual presentation: A report of two cases","title-short":"Malignant extra-renal rhabdoid tumor with unusual presentation","volume":"11","author":[{"family":"Gupta","given":"Rakesh Kumar"},{"family":"Batra","given":"Vineeta V."},{"family":"Das","given":"Mridul Chandra"},{"family":"Sharma","given":"Ajay"},{"family":"Narang","given":"Poonam"}],"issued":{"date-parts":[["2015",12]]}}}],"schema":"https://github.com/citation-style-language/schema/raw/master/csl-citation.json"}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(5)</w:t>
      </w:r>
      <w:r w:rsidR="00627B5D">
        <w:rPr>
          <w:rFonts w:ascii="Times New Roman" w:hAnsi="Times New Roman" w:cs="Times New Roman"/>
          <w:sz w:val="24"/>
          <w:szCs w:val="24"/>
          <w:lang w:val="en-US"/>
        </w:rPr>
        <w:fldChar w:fldCharType="end"/>
      </w:r>
    </w:p>
    <w:p w14:paraId="18A272D4" w14:textId="77777777" w:rsidR="009D0219" w:rsidRPr="00DD1C37" w:rsidRDefault="000D69DD"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However, extra renal rhabdoid</w:t>
      </w:r>
      <w:r w:rsidR="00963046" w:rsidRPr="00DD1C37">
        <w:rPr>
          <w:rFonts w:ascii="Times New Roman" w:hAnsi="Times New Roman" w:cs="Times New Roman"/>
          <w:sz w:val="24"/>
          <w:szCs w:val="24"/>
          <w:lang w:val="en-US"/>
        </w:rPr>
        <w:t xml:space="preserve"> tumors are not the only tumors showing these rhabdoid cells</w:t>
      </w:r>
      <w:r w:rsidRPr="00DD1C37">
        <w:rPr>
          <w:rFonts w:ascii="Times New Roman" w:hAnsi="Times New Roman" w:cs="Times New Roman"/>
          <w:sz w:val="24"/>
          <w:szCs w:val="24"/>
          <w:lang w:val="en-US"/>
        </w:rPr>
        <w:t>, and might be confused with other high grade sarcomas harboring rhabdoid features</w:t>
      </w:r>
      <w:r w:rsidR="00963046" w:rsidRPr="00DD1C37">
        <w:rPr>
          <w:rFonts w:ascii="Times New Roman" w:hAnsi="Times New Roman" w:cs="Times New Roman"/>
          <w:sz w:val="24"/>
          <w:szCs w:val="24"/>
          <w:lang w:val="en-US"/>
        </w:rPr>
        <w:t xml:space="preserve">. </w:t>
      </w:r>
    </w:p>
    <w:p w14:paraId="2B1BE4D1" w14:textId="77777777" w:rsidR="00963046" w:rsidRPr="00DD1C37" w:rsidRDefault="00963046"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In fact, they are even seen in other soft tissue sarcomas including epithelioid sarcoma, melanoma and rhabdo</w:t>
      </w:r>
      <w:r w:rsidR="0018395C" w:rsidRPr="00DD1C37">
        <w:rPr>
          <w:rFonts w:ascii="Times New Roman" w:hAnsi="Times New Roman" w:cs="Times New Roman"/>
          <w:sz w:val="24"/>
          <w:szCs w:val="24"/>
          <w:lang w:val="en-US"/>
        </w:rPr>
        <w:t>myosarcomas exhibiting rhabdoid</w:t>
      </w:r>
      <w:r w:rsidRPr="00DD1C37">
        <w:rPr>
          <w:rFonts w:ascii="Times New Roman" w:hAnsi="Times New Roman" w:cs="Times New Roman"/>
          <w:sz w:val="24"/>
          <w:szCs w:val="24"/>
          <w:lang w:val="en-US"/>
        </w:rPr>
        <w:t xml:space="preserve"> type inclusions.</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fIJJQgbz","properties":{"formattedCitation":"(6)","plainCitation":"(6)","noteIndex":0},"citationItems":[{"id":651,"uris":["http://zotero.org/users/local/k8xbR3Wb/items/RKPGI594"],"uri":["http://zotero.org/users/local/k8xbR3Wb/items/RKPGI594"],"itemData":{"id":651,"type":"article-journal","abstract":"Extrarenal rhabdoid tumours appearing in the soft tissues are very rare and might be confused with other high-grade sarcomas harbouring rhabdoid features. We present a case and highlight the differential diagnosis, the ancillary techniques necessary to define its true rhabdoid nature, and the existence of hereditary syndromes.","DOI":"10.23937/2469-5807/1510105","ISSN":"2469-5807","language":"en-US","note":"publisher: clinmed journals","source":"clinmedjournals.org","title":"Extrarenal Rhabdoid Tumour of Soft Tissue","URL":"https://clinmedjournals.org/articles/ijpcr/international-journal-of-pathology-and-clinical-research-ijpcr-6-105.php?jid=ijpcr","author":[{"family":"Plasschaert","given":"Herbert"},{"family":"Plasschaert","given":"Herbert"}],"accessed":{"date-parts":[["2021",6,21]]}}}],"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(6)</w:t>
      </w:r>
      <w:r w:rsidR="00627B5D">
        <w:rPr>
          <w:rFonts w:ascii="Times New Roman" w:hAnsi="Times New Roman" w:cs="Times New Roman"/>
          <w:sz w:val="24"/>
          <w:szCs w:val="24"/>
          <w:lang w:val="en-US"/>
        </w:rPr>
        <w:fldChar w:fldCharType="end"/>
      </w:r>
    </w:p>
    <w:p w14:paraId="6825E96F" w14:textId="77777777" w:rsidR="00262F75" w:rsidRPr="00DD1C37" w:rsidRDefault="00262F75"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Immunohistochemical</w:t>
      </w:r>
      <w:r w:rsidR="004D1697">
        <w:rPr>
          <w:rFonts w:ascii="Times New Roman" w:hAnsi="Times New Roman" w:cs="Times New Roman"/>
          <w:sz w:val="24"/>
          <w:szCs w:val="24"/>
          <w:lang w:val="en-US"/>
        </w:rPr>
        <w:t xml:space="preserve"> </w:t>
      </w:r>
      <w:r w:rsidR="005F6C99" w:rsidRPr="00DD1C37">
        <w:rPr>
          <w:rFonts w:ascii="Times New Roman" w:hAnsi="Times New Roman" w:cs="Times New Roman"/>
          <w:sz w:val="24"/>
          <w:szCs w:val="24"/>
          <w:lang w:val="en-US"/>
        </w:rPr>
        <w:t>studies permit</w:t>
      </w:r>
      <w:r w:rsidRPr="00DD1C37">
        <w:rPr>
          <w:rFonts w:ascii="Times New Roman" w:hAnsi="Times New Roman" w:cs="Times New Roman"/>
          <w:sz w:val="24"/>
          <w:szCs w:val="24"/>
          <w:lang w:val="en-US"/>
        </w:rPr>
        <w:t xml:space="preserve"> to eliminate differential diagnostic and suggest the diagnosis of rhabdoid tumor. Immunochemistry of rhabdoid tumor shows common mesenchymal and epithelial </w:t>
      </w:r>
      <w:r w:rsidR="0018395C" w:rsidRPr="00DD1C37">
        <w:rPr>
          <w:rFonts w:ascii="Times New Roman" w:hAnsi="Times New Roman" w:cs="Times New Roman"/>
          <w:sz w:val="24"/>
          <w:szCs w:val="24"/>
          <w:lang w:val="en-US"/>
        </w:rPr>
        <w:t>differentiation</w:t>
      </w:r>
      <w:r w:rsidRPr="00DD1C37">
        <w:rPr>
          <w:rFonts w:ascii="Times New Roman" w:hAnsi="Times New Roman" w:cs="Times New Roman"/>
          <w:sz w:val="24"/>
          <w:szCs w:val="24"/>
          <w:lang w:val="en-US"/>
        </w:rPr>
        <w:t>.</w:t>
      </w:r>
    </w:p>
    <w:p w14:paraId="11793A6B" w14:textId="77777777" w:rsidR="00262F75" w:rsidRPr="00DD1C37" w:rsidRDefault="00262F75"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Vimentin is the most frequently expressed marker, followed by EMA and Cytokeratin.</w:t>
      </w:r>
    </w:p>
    <w:p w14:paraId="72C2CE58" w14:textId="77777777" w:rsidR="00262F75" w:rsidRPr="00DD1C37" w:rsidRDefault="00262F75"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Epithelio</w:t>
      </w:r>
      <w:r w:rsidR="00423012">
        <w:rPr>
          <w:rFonts w:ascii="Times New Roman" w:hAnsi="Times New Roman" w:cs="Times New Roman"/>
          <w:sz w:val="24"/>
          <w:szCs w:val="24"/>
          <w:lang w:val="en-US"/>
        </w:rPr>
        <w:t>i</w:t>
      </w:r>
      <w:r w:rsidRPr="00DD1C37">
        <w:rPr>
          <w:rFonts w:ascii="Times New Roman" w:hAnsi="Times New Roman" w:cs="Times New Roman"/>
          <w:sz w:val="24"/>
          <w:szCs w:val="24"/>
          <w:lang w:val="en-US"/>
        </w:rPr>
        <w:t xml:space="preserve">d sarcomas are </w:t>
      </w:r>
      <w:r w:rsidR="0018395C" w:rsidRPr="00DD1C37">
        <w:rPr>
          <w:rFonts w:ascii="Times New Roman" w:hAnsi="Times New Roman" w:cs="Times New Roman"/>
          <w:sz w:val="24"/>
          <w:szCs w:val="24"/>
          <w:lang w:val="en-US"/>
        </w:rPr>
        <w:t>positive</w:t>
      </w:r>
      <w:r w:rsidRPr="00DD1C37">
        <w:rPr>
          <w:rFonts w:ascii="Times New Roman" w:hAnsi="Times New Roman" w:cs="Times New Roman"/>
          <w:sz w:val="24"/>
          <w:szCs w:val="24"/>
          <w:lang w:val="en-US"/>
        </w:rPr>
        <w:t xml:space="preserve"> for epithelial markers and vimentine, however they express CD34 which is usually absent in rhabdoid tumors. </w:t>
      </w:r>
    </w:p>
    <w:p w14:paraId="3672FE01" w14:textId="77777777" w:rsidR="00262F75" w:rsidRPr="00DD1C37" w:rsidRDefault="00262F75"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Cells </w:t>
      </w:r>
      <w:r w:rsidR="0018395C" w:rsidRPr="00DD1C37">
        <w:rPr>
          <w:rFonts w:ascii="Times New Roman" w:hAnsi="Times New Roman" w:cs="Times New Roman"/>
          <w:sz w:val="24"/>
          <w:szCs w:val="24"/>
          <w:lang w:val="en-US"/>
        </w:rPr>
        <w:t>with</w:t>
      </w:r>
      <w:r w:rsidRPr="00DD1C37">
        <w:rPr>
          <w:rFonts w:ascii="Times New Roman" w:hAnsi="Times New Roman" w:cs="Times New Roman"/>
          <w:sz w:val="24"/>
          <w:szCs w:val="24"/>
          <w:lang w:val="en-US"/>
        </w:rPr>
        <w:t xml:space="preserve"> rhabdoid histology may be seen in melanomas but t</w:t>
      </w:r>
      <w:r w:rsidR="009125A5" w:rsidRPr="00DD1C37">
        <w:rPr>
          <w:rFonts w:ascii="Times New Roman" w:hAnsi="Times New Roman" w:cs="Times New Roman"/>
          <w:sz w:val="24"/>
          <w:szCs w:val="24"/>
          <w:lang w:val="en-US"/>
        </w:rPr>
        <w:t>hey express PS100, HMB 45 and Me</w:t>
      </w:r>
      <w:r w:rsidRPr="00DD1C37">
        <w:rPr>
          <w:rFonts w:ascii="Times New Roman" w:hAnsi="Times New Roman" w:cs="Times New Roman"/>
          <w:sz w:val="24"/>
          <w:szCs w:val="24"/>
          <w:lang w:val="en-US"/>
        </w:rPr>
        <w:t>lan A, which is lacking in malignant rhabdoid tumors.</w:t>
      </w:r>
    </w:p>
    <w:p w14:paraId="748745E6" w14:textId="77777777" w:rsidR="009125A5" w:rsidRPr="00DD1C37" w:rsidRDefault="0018395C"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Immunohistochemistry permit to eliminate the m</w:t>
      </w:r>
      <w:r w:rsidR="009125A5" w:rsidRPr="00DD1C37">
        <w:rPr>
          <w:rFonts w:ascii="Times New Roman" w:hAnsi="Times New Roman" w:cs="Times New Roman"/>
          <w:sz w:val="24"/>
          <w:szCs w:val="24"/>
          <w:lang w:val="en-US"/>
        </w:rPr>
        <w:t>yogenic origin</w:t>
      </w:r>
      <w:r w:rsidR="00474E78" w:rsidRPr="00DD1C37">
        <w:rPr>
          <w:rFonts w:ascii="Times New Roman" w:hAnsi="Times New Roman" w:cs="Times New Roman"/>
          <w:sz w:val="24"/>
          <w:szCs w:val="24"/>
          <w:lang w:val="en-US"/>
        </w:rPr>
        <w:t xml:space="preserve"> by the lack immunoreac</w:t>
      </w:r>
      <w:r w:rsidR="009125A5" w:rsidRPr="00DD1C37">
        <w:rPr>
          <w:rFonts w:ascii="Times New Roman" w:hAnsi="Times New Roman" w:cs="Times New Roman"/>
          <w:sz w:val="24"/>
          <w:szCs w:val="24"/>
          <w:lang w:val="en-US"/>
        </w:rPr>
        <w:t>t</w:t>
      </w:r>
      <w:r w:rsidR="00474E78" w:rsidRPr="00DD1C37">
        <w:rPr>
          <w:rFonts w:ascii="Times New Roman" w:hAnsi="Times New Roman" w:cs="Times New Roman"/>
          <w:sz w:val="24"/>
          <w:szCs w:val="24"/>
          <w:lang w:val="en-US"/>
        </w:rPr>
        <w:t>ivity</w:t>
      </w:r>
      <w:r w:rsidR="009125A5" w:rsidRPr="00DD1C37">
        <w:rPr>
          <w:rFonts w:ascii="Times New Roman" w:hAnsi="Times New Roman" w:cs="Times New Roman"/>
          <w:sz w:val="24"/>
          <w:szCs w:val="24"/>
          <w:lang w:val="en-US"/>
        </w:rPr>
        <w:t xml:space="preserve"> for muscle </w:t>
      </w:r>
      <w:r w:rsidRPr="00DD1C37">
        <w:rPr>
          <w:rFonts w:ascii="Times New Roman" w:hAnsi="Times New Roman" w:cs="Times New Roman"/>
          <w:sz w:val="24"/>
          <w:szCs w:val="24"/>
          <w:lang w:val="en-US"/>
        </w:rPr>
        <w:t>differentiation</w:t>
      </w:r>
      <w:r w:rsidR="009125A5" w:rsidRPr="00DD1C37">
        <w:rPr>
          <w:rFonts w:ascii="Times New Roman" w:hAnsi="Times New Roman" w:cs="Times New Roman"/>
          <w:sz w:val="24"/>
          <w:szCs w:val="24"/>
          <w:lang w:val="en-US"/>
        </w:rPr>
        <w:t xml:space="preserve"> with myo D1 and Myogenin.</w:t>
      </w:r>
      <w:r w:rsidR="00CB493C">
        <w:rPr>
          <w:rFonts w:ascii="Times New Roman" w:hAnsi="Times New Roman" w:cs="Times New Roman"/>
          <w:sz w:val="24"/>
          <w:szCs w:val="24"/>
          <w:lang w:val="en-US"/>
        </w:rPr>
        <w:t xml:space="preserve"> </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MP0gV6V8","properties":{"formattedCitation":"(3)","plainCitation":"(3)","noteIndex":0},"citationItems":[{"id":649,"uris":["http://zotero.org/users/local/k8xbR3Wb/items/6AGJSM9S"],"uri":["http://zotero.org/users/local/k8xbR3Wb/items/6AGJSM9S"],"itemData":{"id":649,"type":"article-journal","abstract":"Malignant rhabdoid tumor (MRT) of the soft tissue is a rare and highly aggressive tumor that occurs in infancy or childhood. It predominantly involves a deep axial location such as the neck or paraspinal region. Microscopically, the tumor is composed of a diffuse proliferation of rounded or polygonal cells with eccentric nuclei, prominent nucleoli and glassy eosinophilic cytoplasm containing hyaline-like inclusion bodies, arranged in sheets and nests. These characteristic 'rhabdoid cells' are also present in certain soft-tissue sarcomas such as synovial sarcoma, extraskeletal myxoid chondrosarcoma and leiomyosarcoma. The existence of rhabdoid cells in these other sarcomas is correlated with a worse prognosis for the patients. Cytogenetic and molecular analyses have shown abnormalities in the long arm of chromosome 22 and alteration of the hSNF5/INI1 (SMARCB1) gene in renal, extrarenal and intracranial MRT. This gene alteration has been considered to be a specific molecular event in MRT, but a recent study has also demonstrated frequent alteration of this gene in proximal-type epithelioid sarcoma (ES). Both MRT of soft tissue and proximal-type ES show immunoreactivity for vimentin, cytokeratin and epithelial membrane antigen. The tumor cells of proximal-type ES are also occasionally positive for CD34 and beta-catenin, whereas MRT of soft tissue has no immunoreaction for these markers. Detailed clinicopathological and immunohistochemical evaluations are necessary to distinguish MRT of soft tissue from proximal-type ES, because these tumors demonstrated a similar morphology and the same gene alteration.","container-title":"Pathology International","DOI":"10.1111/j.1440-1827.2006.01962.x","ISSN":"1320-5463","issue":"6","journalAbbreviation":"Pathol Int","language":"eng","note":"PMID: 16704491","page":"287-295","source":"PubMed","title":"Extrarenal rhabdoid tumors of soft tissue: clinicopathological and molecular genetic review and distinction from other soft-tissue sarcomas with rhabdoid features","title-short":"Extrarenal rhabdoid tumors of soft tissue","volume":"56","author":[{"family":"Oda","given":"Yoshinao"},{"family":"Tsuneyoshi","given":"Masazumi"}],"issued":{"date-parts":[["2006",6]]}}}],"schema":"https://github.com/citation-style-language/schema/raw/master/csl-citation.json"}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(3)</w:t>
      </w:r>
      <w:r w:rsidR="00627B5D">
        <w:rPr>
          <w:rFonts w:ascii="Times New Roman" w:hAnsi="Times New Roman" w:cs="Times New Roman"/>
          <w:sz w:val="24"/>
          <w:szCs w:val="24"/>
          <w:lang w:val="en-US"/>
        </w:rPr>
        <w:fldChar w:fldCharType="end"/>
      </w:r>
    </w:p>
    <w:p w14:paraId="04918B15" w14:textId="77777777" w:rsidR="003C67DD" w:rsidRPr="00DD1C37" w:rsidRDefault="003C67DD"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INI 1 immunohistochemical study is now added to the panel in conjunction with the other markers to confirm the histological diagnosis, showing a complete loss of INI 1 protein expression.</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U8oesYml","properties":{"formattedCitation":"(7)","plainCitation":"(7)","noteIndex":0},"citationItems":[{"id":630,"uris":["http://zotero.org/users/local/k8xbR3Wb/items/U59WXVWW"],"uri":["http://zotero.org/users/local/k8xbR3Wb/items/U59WXVWW"],"itemData":{"id":630,"type":"chapter","abstract":"Several tumors are characterized by the presence of a distinct cell type, the rhabdoid cell. This cell of still unknown origin shows a striking cytoskeletal inclusion that is visualized as an eosinophilic eccentrically placed cell body. Certain neoplasms, malignant rhabdoid tumors, are entirely composed of rhabdoid cells, while numerous other tumors contain subsets of rhabdoid cells or rhabdoid-like cells (neoplasms with rhabdoid features). The presence of rhabdoid cells generally confers a highly malignant phenotype. Rhabdoid tumors consistently show absence of nuclear reactivity for the chromatin-remodeling factor, SRF5/INI1. Malignant rhabdoid tumor is a well-known cancer of the kidney, but it also rarely occurs as a primary tumor in the liver of infants and children and exceptionally in adolescents and adults. The liver can also be involved in a rare and fatal condition of early infancy, congenital disseminated malignant rhabdoid tumor. There are few other complex pediatric liver neoplasms with rhabdoid cell elements. In adults, several hepatobiliary neoplasms, including cholangiocarcinoma, can exhibit rhabdoid features.","container-title":"Tumors and Tumor-Like Lesions of the Hepatobiliary Tract","event-place":"Cham","ISBN":"978-3-319-26587-2","language":"en","note":"DOI: 10.1007/978-3-319-26587-2_78-1","page":"1-25","publisher":"Springer International Publishing","publisher-place":"Cham","source":"Springer Link","title":"Malignant Rhabdoid Tumors and Tumors with Rhabdoid Features","URL":"https://doi.org/10.1007/978-3-319-26587-2_78-1","author":[{"family":"Zimmermann","given":"Arthur"}],"editor":[{"family":"Zimmermann","given":"Arthur"}],"accessed":{"date-parts":[["2021",6,16]]},"issued":{"date-parts":[["2016"]]}}}],"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(7)</w:t>
      </w:r>
      <w:r w:rsidR="00627B5D">
        <w:rPr>
          <w:rFonts w:ascii="Times New Roman" w:hAnsi="Times New Roman" w:cs="Times New Roman"/>
          <w:sz w:val="24"/>
          <w:szCs w:val="24"/>
          <w:lang w:val="en-US"/>
        </w:rPr>
        <w:fldChar w:fldCharType="end"/>
      </w:r>
    </w:p>
    <w:p w14:paraId="5E91684A" w14:textId="77777777" w:rsidR="003C67DD" w:rsidRPr="00DD1C37" w:rsidRDefault="008C7B0E"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W</w:t>
      </w:r>
      <w:r w:rsidR="005F6C99" w:rsidRPr="00DD1C37">
        <w:rPr>
          <w:rFonts w:ascii="Times New Roman" w:hAnsi="Times New Roman" w:cs="Times New Roman"/>
          <w:sz w:val="24"/>
          <w:szCs w:val="24"/>
          <w:lang w:val="en-US"/>
        </w:rPr>
        <w:t>ith cytogene</w:t>
      </w:r>
      <w:r w:rsidRPr="00DD1C37">
        <w:rPr>
          <w:rFonts w:ascii="Times New Roman" w:hAnsi="Times New Roman" w:cs="Times New Roman"/>
          <w:sz w:val="24"/>
          <w:szCs w:val="24"/>
          <w:lang w:val="en-US"/>
        </w:rPr>
        <w:t>t</w:t>
      </w:r>
      <w:r w:rsidR="005F6C99" w:rsidRPr="00DD1C37">
        <w:rPr>
          <w:rFonts w:ascii="Times New Roman" w:hAnsi="Times New Roman" w:cs="Times New Roman"/>
          <w:sz w:val="24"/>
          <w:szCs w:val="24"/>
          <w:lang w:val="en-US"/>
        </w:rPr>
        <w:t>ic and molecular analyzes</w:t>
      </w:r>
      <w:r w:rsidR="003C67DD" w:rsidRPr="00DD1C37">
        <w:rPr>
          <w:rFonts w:ascii="Times New Roman" w:hAnsi="Times New Roman" w:cs="Times New Roman"/>
          <w:sz w:val="24"/>
          <w:szCs w:val="24"/>
          <w:lang w:val="en-US"/>
        </w:rPr>
        <w:t xml:space="preserve">, the defining feature of ERRTs is an aberration </w:t>
      </w:r>
      <w:r w:rsidR="005F6C99" w:rsidRPr="00DD1C37">
        <w:rPr>
          <w:rFonts w:ascii="Times New Roman" w:hAnsi="Times New Roman" w:cs="Times New Roman"/>
          <w:sz w:val="24"/>
          <w:szCs w:val="24"/>
          <w:lang w:val="en-US"/>
        </w:rPr>
        <w:t>located at chromosome 22q11.1 which encodes the INI 1 gene.</w:t>
      </w:r>
    </w:p>
    <w:p w14:paraId="0B5AB98D" w14:textId="77777777" w:rsidR="00D513B2" w:rsidRPr="00DD1C37" w:rsidRDefault="00D513B2"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Thus</w:t>
      </w:r>
      <w:r w:rsidR="00F11CF4" w:rsidRPr="00DD1C37">
        <w:rPr>
          <w:rFonts w:ascii="Times New Roman" w:hAnsi="Times New Roman" w:cs="Times New Roman"/>
          <w:sz w:val="24"/>
          <w:szCs w:val="24"/>
          <w:lang w:val="en-US"/>
        </w:rPr>
        <w:t>,</w:t>
      </w:r>
      <w:r w:rsidR="00091EB7" w:rsidRPr="00DD1C37">
        <w:rPr>
          <w:rFonts w:ascii="Times New Roman" w:hAnsi="Times New Roman" w:cs="Times New Roman"/>
          <w:sz w:val="24"/>
          <w:szCs w:val="24"/>
          <w:lang w:val="en-US"/>
        </w:rPr>
        <w:t xml:space="preserve"> the histological diagnosis of malignant rhabdoid tumors is based on</w:t>
      </w:r>
      <w:r w:rsidRPr="00DD1C37">
        <w:rPr>
          <w:rFonts w:ascii="Times New Roman" w:hAnsi="Times New Roman" w:cs="Times New Roman"/>
          <w:sz w:val="24"/>
          <w:szCs w:val="24"/>
          <w:lang w:val="en-US"/>
        </w:rPr>
        <w:t xml:space="preserve"> INI 1 negative </w:t>
      </w:r>
      <w:r w:rsidR="00091EB7" w:rsidRPr="00DD1C37">
        <w:rPr>
          <w:rFonts w:ascii="Times New Roman" w:hAnsi="Times New Roman" w:cs="Times New Roman"/>
          <w:sz w:val="24"/>
          <w:szCs w:val="24"/>
          <w:lang w:val="en-US"/>
        </w:rPr>
        <w:t>expression</w:t>
      </w:r>
      <w:r w:rsidRPr="00DD1C37">
        <w:rPr>
          <w:rFonts w:ascii="Times New Roman" w:hAnsi="Times New Roman" w:cs="Times New Roman"/>
          <w:sz w:val="24"/>
          <w:szCs w:val="24"/>
          <w:lang w:val="en-US"/>
        </w:rPr>
        <w:t xml:space="preserve"> and the presence of rhabdoid </w:t>
      </w:r>
      <w:r w:rsidR="00091EB7" w:rsidRPr="00DD1C37">
        <w:rPr>
          <w:rFonts w:ascii="Times New Roman" w:hAnsi="Times New Roman" w:cs="Times New Roman"/>
          <w:sz w:val="24"/>
          <w:szCs w:val="24"/>
          <w:lang w:val="en-US"/>
        </w:rPr>
        <w:t>histological features.</w:t>
      </w:r>
    </w:p>
    <w:p w14:paraId="328D0175" w14:textId="77777777" w:rsidR="00AD42E7" w:rsidRPr="00DD1C37" w:rsidRDefault="00AD42E7"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lastRenderedPageBreak/>
        <w:t xml:space="preserve">Mutations causing inactivation or loss of the INI1 on chromosome 22, </w:t>
      </w:r>
      <w:r w:rsidR="00423012">
        <w:rPr>
          <w:rFonts w:ascii="Times New Roman" w:hAnsi="Times New Roman" w:cs="Times New Roman"/>
          <w:sz w:val="24"/>
          <w:szCs w:val="24"/>
          <w:lang w:val="en-US"/>
        </w:rPr>
        <w:t>aberrat</w:t>
      </w:r>
      <w:r w:rsidR="00390D87" w:rsidRPr="00DD1C37">
        <w:rPr>
          <w:rFonts w:ascii="Times New Roman" w:hAnsi="Times New Roman" w:cs="Times New Roman"/>
          <w:sz w:val="24"/>
          <w:szCs w:val="24"/>
          <w:lang w:val="en-US"/>
        </w:rPr>
        <w:t>ions</w:t>
      </w:r>
      <w:r w:rsidRPr="00DD1C37">
        <w:rPr>
          <w:rFonts w:ascii="Times New Roman" w:hAnsi="Times New Roman" w:cs="Times New Roman"/>
          <w:sz w:val="24"/>
          <w:szCs w:val="24"/>
          <w:lang w:val="en-US"/>
        </w:rPr>
        <w:t xml:space="preserve"> involving 22q11.2 and </w:t>
      </w:r>
      <w:r w:rsidR="00390D87" w:rsidRPr="00DD1C37">
        <w:rPr>
          <w:rFonts w:ascii="Times New Roman" w:hAnsi="Times New Roman" w:cs="Times New Roman"/>
          <w:sz w:val="24"/>
          <w:szCs w:val="24"/>
          <w:lang w:val="en-US"/>
        </w:rPr>
        <w:t>consequent</w:t>
      </w:r>
      <w:r w:rsidRPr="00DD1C37">
        <w:rPr>
          <w:rFonts w:ascii="Times New Roman" w:hAnsi="Times New Roman" w:cs="Times New Roman"/>
          <w:sz w:val="24"/>
          <w:szCs w:val="24"/>
          <w:lang w:val="en-US"/>
        </w:rPr>
        <w:t xml:space="preserve"> loss of INI 1 expression by immunohistochemistry are </w:t>
      </w:r>
      <w:r w:rsidR="00390D87" w:rsidRPr="00DD1C37">
        <w:rPr>
          <w:rFonts w:ascii="Times New Roman" w:hAnsi="Times New Roman" w:cs="Times New Roman"/>
          <w:sz w:val="24"/>
          <w:szCs w:val="24"/>
          <w:lang w:val="en-US"/>
        </w:rPr>
        <w:t>necessary</w:t>
      </w:r>
      <w:r w:rsidRPr="00DD1C37">
        <w:rPr>
          <w:rFonts w:ascii="Times New Roman" w:hAnsi="Times New Roman" w:cs="Times New Roman"/>
          <w:sz w:val="24"/>
          <w:szCs w:val="24"/>
          <w:lang w:val="en-US"/>
        </w:rPr>
        <w:t xml:space="preserve"> for the diagnosis.</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mcPP4K9u","properties":{"formattedCitation":"(8)","plainCitation":"(8)","noteIndex":0},"citationItems":[{"id":634,"uris":["http://zotero.org/users/local/k8xbR3Wb/items/5BQI59JP"],"uri":["http://zotero.org/users/local/k8xbR3Wb/items/5BQI59JP"],"itemData":{"id":634,"type":"article-journal","abstract":"Rhabdoid tumor is characterized by rhabdoid cells and shows complete loss of SMARCB1/INI1 protein expression. In existing classifications, the diagnostic synonyms vary depending on the anatomic site: rhabdoid tumors in the central nervous system or extra-central nervous system are, respectively, classified as atypical teratoid/rhabdoid tumor or malignant rhabdoid tumor. In this study, we analyzed the histological, immunohistochemical, microRNA, and clinicopathological statuses of tumors initially diagnosed as malignant rhabdoid tumor (n=33), atypical teratoid/rhabdoid tumor (n=11), and pediatric undifferentiated/unclassified sarcoma (n=8) with complete loss of SMARCB1/INI1 expression, and considered the possibility of their histological reclassification. Our analysis indicated that the tumors could be histologically reclassified into three groups: conventional-type tumors resembling malignant rhabdoid tumor, atypical teratoid/rhabdoid-type tumors resembling atypical teratoid/rhabdoid tumor, and small cell-type tumors resembling malignant lymphoma. The reclassified conventional type was composed of 27 malignant rhabdoid tumors and 9 atypical teratoid/rhabdoid tumors (36 cases). The atypical teratoid/rhabdoid type consisted of six malignant rhabdoid tumors, two atypical teratoid/rhabdoid tumors, and two undifferentiated/unclassified sarcomas (10 cases). The six cases of small cell type were made up of six undifferentiated/unclassified sarcomas. All of the available tumor specimens were positive for vimentin and epithelial marker (EMA, CAM5.2, or AE1/AE3). MicroRNA profiles were not significantly different between the conventional- and small cell-type tumors (Pearson's correlation coefficient: 0.888300 or 0.891388). There was no significant difference in overall survival between atypical teratoid/rhabdoid tumor and malignant rhabdoid tumor (P=0.16). In addition, there were no significant differences in survival between any of the reclassified combinations. In conclusion, we could classify eight tumors initially diagnosed as undifferentiated/unclassified sarcomas into two cases of atypical teratoid/rhabdoid type and six cases of small cell type. We suggest that reclassification of malignant rhabdoid tumors into three groups according to their histologic features rather than the traditional classification by sites of origin would be favorable for their histopathological diagnosis.","container-title":"Modern Pathology","DOI":"10.1038/modpathol.2016.106","ISSN":"1530-0285","issue":"10","journalAbbreviation":"Mod Pathol","language":"en","note":"number: 10\npublisher: Nature Publishing Group","page":"1232-1242","source":"www.nature.com","title":"Reclassification of rhabdoid tumor and pediatric undifferentiated/unclassified sarcoma with complete loss of SMARCB1/INI1 protein expression: three subtypes of rhabdoid tumor according to their histological features","title-short":"Reclassification of rhabdoid tumor and pediatric undifferentiated/unclassified sarcoma with complete loss of SMARCB1/INI1 protein expression","volume":"29","author":[{"family":"Kohashi","given":"Kenichi"},{"family":"Tanaka","given":"Yukichi"},{"family":"Kishimoto","given":"Hiroshi"},{"family":"Yamamoto","given":"Hidetaka"},{"family":"Yamada","given":"Yuichi"},{"family":"Taguchi","given":"Tomoaki"},{"family":"Iwamoto","given":"Yukihide"},{"family":"Oda","given":"Yoshinao"}],"issued":{"date-parts":[["2016",10]]}}}],"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(8)</w:t>
      </w:r>
      <w:r w:rsidR="00627B5D">
        <w:rPr>
          <w:rFonts w:ascii="Times New Roman" w:hAnsi="Times New Roman" w:cs="Times New Roman"/>
          <w:sz w:val="24"/>
          <w:szCs w:val="24"/>
          <w:lang w:val="en-US"/>
        </w:rPr>
        <w:fldChar w:fldCharType="end"/>
      </w:r>
    </w:p>
    <w:p w14:paraId="667DB7EC" w14:textId="77777777" w:rsidR="000D69DD" w:rsidRPr="00DD1C37" w:rsidRDefault="000D69DD"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The accurate diagnosis of ERRT is important for both correct treatment</w:t>
      </w:r>
      <w:r w:rsidR="00091EB7" w:rsidRPr="00DD1C37">
        <w:rPr>
          <w:rFonts w:ascii="Times New Roman" w:hAnsi="Times New Roman" w:cs="Times New Roman"/>
          <w:sz w:val="24"/>
          <w:szCs w:val="24"/>
          <w:lang w:val="en-US"/>
        </w:rPr>
        <w:t xml:space="preserve"> and prognosis</w:t>
      </w:r>
      <w:r w:rsidRPr="00DD1C37">
        <w:rPr>
          <w:rFonts w:ascii="Times New Roman" w:hAnsi="Times New Roman" w:cs="Times New Roman"/>
          <w:sz w:val="24"/>
          <w:szCs w:val="24"/>
          <w:lang w:val="en-US"/>
        </w:rPr>
        <w:t>.</w:t>
      </w:r>
      <w:r w:rsidR="00AD42E7" w:rsidRPr="00DD1C37">
        <w:rPr>
          <w:rFonts w:ascii="Times New Roman" w:hAnsi="Times New Roman" w:cs="Times New Roman"/>
          <w:sz w:val="24"/>
          <w:szCs w:val="24"/>
          <w:lang w:val="en-US"/>
        </w:rPr>
        <w:t xml:space="preserve"> At the moment, radical surgery remains the only treatment, but may not be realized at advanced stage. Some authors have been reported the beneficial role of chemotherapy and radiotherapy but there is no consistently effective regimen established. Combination of ectoposide and cisplatin or ifosfamide is employed, but the results have not been encouraging.</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NBxzm8Vy","properties":{"formattedCitation":"(9)","plainCitation":"(9)","noteIndex":0},"citationItems":[{"id":658,"uris":["http://zotero.org/users/local/k8xbR3Wb/items/HW3BSY3N"],"uri":["http://zotero.org/users/local/k8xbR3Wb/items/HW3BSY3N"],"itemData":{"id":658,"type":"article-journal","abstract":"Rhabdoid tumors mainly affect infants and other very young children with a marked vulnerability towards intensive therapy such as invasive surgery, high dose chemotherapy (HDCT) and dose intense radiotherapy. Radiotherapy (RT) is a promising option in rhabdoid tumors but its application in infants remains controversial. Neurocognitive and vascular side effects occur even long after completion of therapy. Therapeutic recommendations suggested by the European Rhabdoid Registry including RT, high dose chemotherapy (HDCT) and methotrexate (MTX) were developed by a consensus committee. Unique to our EU-RHAB database is the ability to analyze data of 64 of 81 registered infants (under one year of age) separate from older children. 20 (age at diagnoses 2-12 months) of these had received radiotherapy. To our knowledge, this is the first report specifically analyzing treatment data of infants suffering from malignant rhabdoid tumors. Our results suggest that radiotherapy significantly increases the mean survival time as well as the 3 year overall survival in infants. We detected a doubling of survival times in infants who received RT. Overall, our results suggest that infants benefit from RT with tolerable acute side effects. Severe long term sequelae likely due to intraventricular MTX and/or RT were reported in 4 patients (leukoencephalopathy). No differences in chemotherapy-related toxicity were observed between infants and children. We suggest that a nihilistic therapeutic approach towards young infants is not warranted and that RT may not be a priori rejected as a therapeutic option in infants.","container-title":"Klinische Padiatrie","DOI":"10.1055/s-0034-1368719","ISSN":"1439-3824","issue":"3","journalAbbreviation":"Klin Padiatr","language":"eng","note":"PMID: 24633978","page":"143-148","source":"PubMed","title":"Feasibility of intensive multimodal therapy in infants affected by rhabdoid tumors - experience of the EU-RHAB registry","volume":"226","author":[{"family":"Seeringer","given":"A."},{"family":"Bartelheim","given":"K."},{"family":"Kerl","given":"K."},{"family":"Hasselblatt","given":"M."},{"family":"Leuschner","given":"I."},{"family":"Rutkowski","given":"S."},{"family":"Timmermann","given":"B."},{"family":"Kortmann","given":"R.-D."},{"family":"Koscielniak","given":"E."},{"family":"Schneppenheim","given":"R."},{"family":"Warmuth-Metz","given":"M."},{"family":"Gerß","given":"J."},{"family":"Siebert","given":"R."},{"family":"Graf","given":"N."},{"family":"Boos","given":"J."},{"family":"Frühwald","given":"M. C."}],"issued":{"date-parts":[["2014",5]]}}}],"schema":"https://github.com/citation-style-language/schema/raw/master/csl-citation.json"}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(9)</w:t>
      </w:r>
      <w:r w:rsidR="00627B5D">
        <w:rPr>
          <w:rFonts w:ascii="Times New Roman" w:hAnsi="Times New Roman" w:cs="Times New Roman"/>
          <w:sz w:val="24"/>
          <w:szCs w:val="24"/>
          <w:lang w:val="en-US"/>
        </w:rPr>
        <w:fldChar w:fldCharType="end"/>
      </w:r>
    </w:p>
    <w:p w14:paraId="0005D173" w14:textId="0E305A50" w:rsidR="00AD42E7" w:rsidRPr="00DD1C37" w:rsidRDefault="00AD42E7" w:rsidP="00DD1C37">
      <w:pPr>
        <w:spacing w:after="0"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Despite all these treatments, the prognosis of these tumors remains fair to poor. It depends on the stage of the tumor at presentation, the patient’s age at diagnosis, and probably the genetic background. Usually, patients with malignant </w:t>
      </w:r>
      <w:r w:rsidR="004D1697">
        <w:rPr>
          <w:rFonts w:ascii="Times New Roman" w:hAnsi="Times New Roman" w:cs="Times New Roman"/>
          <w:sz w:val="24"/>
          <w:szCs w:val="24"/>
          <w:lang w:val="en-US"/>
        </w:rPr>
        <w:t xml:space="preserve">rhabdoid </w:t>
      </w:r>
      <w:r w:rsidR="00F95824">
        <w:rPr>
          <w:rFonts w:ascii="Times New Roman" w:hAnsi="Times New Roman" w:cs="Times New Roman"/>
          <w:sz w:val="24"/>
          <w:szCs w:val="24"/>
          <w:lang w:val="en-US"/>
        </w:rPr>
        <w:t>tumo</w:t>
      </w:r>
      <w:r w:rsidRPr="00DD1C37">
        <w:rPr>
          <w:rFonts w:ascii="Times New Roman" w:hAnsi="Times New Roman" w:cs="Times New Roman"/>
          <w:sz w:val="24"/>
          <w:szCs w:val="24"/>
          <w:lang w:val="en-US"/>
        </w:rPr>
        <w:t>r of soft tissue present at a young age, often with disseminated disease and the aggressive course of the disease is most often fatal with a survival rate varying from 11 to 17 months.</w:t>
      </w:r>
      <w:r w:rsidR="00627B5D">
        <w:rPr>
          <w:rFonts w:ascii="Times New Roman" w:hAnsi="Times New Roman" w:cs="Times New Roman"/>
          <w:sz w:val="24"/>
          <w:szCs w:val="24"/>
          <w:lang w:val="en-US"/>
        </w:rPr>
        <w:fldChar w:fldCharType="begin"/>
      </w:r>
      <w:r w:rsidR="00C724A9">
        <w:rPr>
          <w:rFonts w:ascii="Times New Roman" w:hAnsi="Times New Roman" w:cs="Times New Roman"/>
          <w:sz w:val="24"/>
          <w:szCs w:val="24"/>
          <w:lang w:val="en-US"/>
        </w:rPr>
        <w:instrText xml:space="preserve"> ADDIN ZOTERO_ITEM CSL_CITATION {"citationID":"lBY4jcOV","properties":{"formattedCitation":"(10)","plainCitation":"(10)","noteIndex":0},"citationItems":[{"id":655,"uris":["http://zotero.org/users/local/k8xbR3Wb/items/5PVKJFJ4"],"uri":["http://zotero.org/users/local/k8xbR3Wb/items/5PVKJFJ4"],"itemData":{"id":655,"type":"article-journal","abstract":"INTRODUCTION: Non-central nervous system (non-CNS) rhabdoid tumors tend to present at a young age and have an extremely aggressive course, with dismal overall survival rates. Inactivation of the tumor suppressor gene SMARCB1 has been shown in rhabdoid tumors regardless of anatomic location, suggesting a common genetic basis. We retrospectively analyzed our institutional experience with non-CNS rhabdoid tumors to determine overall survival and prognostic variables.\nMETHODS: We reviewed records of pediatric patients (age&lt;22y) with non-CNS rhabdoid tumor at our institution between 1980 and 2014. Variables evaluated for correlation with survival included: age &gt; or &lt;1.5years (median) at diagnosis, M1 status, and radiation therapy. The log-rank test was used to compare Kaplan-Meier probability distributions with P values adjusted for multiple testing using the false discovery rate approach.\nRESULTS: Nineteen consecutive patients (10 female) with histologically verified rhabdoid tumor were identified. Mean age at diagnosis was 3.2years (median 1.5y, range 1.3mo-21.8y). Primary tumors were located in the kidney (n=10), head and neck (n=5), and in the liver, thigh, mediastinum and retroperitoneum (n=1 each). SMARCB1 expression was absent in all 10 patients tested. Eight patients had distant metastases at diagnosis. Median overall survival was 1.2years. Age greater than the median and radiation therapy were associated with better outcome, with a median overall survival of 2.7years (P=0.049 and P=0.003, respectively).\nCONCLUSION: Survival rates for rhabdoid tumor remain poor, but prognosis is better in older children, regardless of primary tumor location. Because of its rarity, clinical trials with present agents are difficult to conduct. Further progress will require a focus on therapies targeted at tumor biology rather than anatomic location for non-CNS rhabdoid tumors.","container-title":"Journal of Pediatric Surgery","DOI":"10.1016/j.jpedsurg.2016.08.017","ISSN":"1531-5037","issue":"3","journalAbbreviation":"J Pediatr Surg","language":"eng","note":"PMID: 27639430\nPMCID: PMC5535760","page":"373-376","source":"PubMed","title":"Prognostic factors and survival in non-central nervous system rhabdoid tumors","volume":"52","author":[{"family":"Farber","given":"Benjamin A."},{"family":"Shukla","given":"Neerav"},{"family":"Lim","given":"Irene Isabel P."},{"family":"Murphy","given":"Jennifer M."},{"family":"La Quaglia","given":"Michael P."}],"issued":{"date-parts":[["2017",3]]}}}],"schema":"https://github.com/citation-style-language/schema/raw/master/csl-citation.json"} </w:instrText>
      </w:r>
      <w:r w:rsidR="00627B5D">
        <w:rPr>
          <w:rFonts w:ascii="Times New Roman" w:hAnsi="Times New Roman" w:cs="Times New Roman"/>
          <w:sz w:val="24"/>
          <w:szCs w:val="24"/>
          <w:lang w:val="en-US"/>
        </w:rPr>
        <w:fldChar w:fldCharType="separate"/>
      </w:r>
      <w:r w:rsidR="00C724A9">
        <w:rPr>
          <w:rFonts w:ascii="Times New Roman" w:hAnsi="Times New Roman" w:cs="Times New Roman"/>
          <w:noProof/>
          <w:sz w:val="24"/>
          <w:szCs w:val="24"/>
          <w:lang w:val="en-US"/>
        </w:rPr>
        <w:t>(10)</w:t>
      </w:r>
      <w:r w:rsidR="00627B5D">
        <w:rPr>
          <w:rFonts w:ascii="Times New Roman" w:hAnsi="Times New Roman" w:cs="Times New Roman"/>
          <w:sz w:val="24"/>
          <w:szCs w:val="24"/>
          <w:lang w:val="en-US"/>
        </w:rPr>
        <w:fldChar w:fldCharType="end"/>
      </w:r>
    </w:p>
    <w:p w14:paraId="7A40CDCA" w14:textId="77777777" w:rsidR="000D69DD" w:rsidRPr="00DD1C37" w:rsidRDefault="000D69DD" w:rsidP="00DD1C37">
      <w:pPr>
        <w:spacing w:after="0" w:line="360" w:lineRule="auto"/>
        <w:rPr>
          <w:rFonts w:ascii="Times New Roman" w:hAnsi="Times New Roman" w:cs="Times New Roman"/>
          <w:i/>
          <w:sz w:val="24"/>
          <w:szCs w:val="24"/>
          <w:lang w:val="en-US"/>
        </w:rPr>
      </w:pPr>
    </w:p>
    <w:p w14:paraId="2323B440" w14:textId="77777777" w:rsidR="00D847DB" w:rsidRPr="00DD1C37" w:rsidRDefault="00B0200C" w:rsidP="00DD1C37">
      <w:pPr>
        <w:spacing w:line="360" w:lineRule="auto"/>
        <w:rPr>
          <w:rFonts w:ascii="Times New Roman" w:hAnsi="Times New Roman" w:cs="Times New Roman"/>
          <w:sz w:val="24"/>
          <w:szCs w:val="24"/>
          <w:lang w:val="en-US"/>
        </w:rPr>
      </w:pPr>
      <w:r w:rsidRPr="00DD1C37">
        <w:rPr>
          <w:rFonts w:ascii="Times New Roman" w:hAnsi="Times New Roman" w:cs="Times New Roman"/>
          <w:b/>
          <w:sz w:val="24"/>
          <w:szCs w:val="24"/>
          <w:u w:val="single"/>
          <w:lang w:val="en-US"/>
        </w:rPr>
        <w:t>Conclusion</w:t>
      </w:r>
      <w:r w:rsidR="009C764E" w:rsidRPr="00DD1C37">
        <w:rPr>
          <w:rFonts w:ascii="Times New Roman" w:hAnsi="Times New Roman" w:cs="Times New Roman"/>
          <w:sz w:val="24"/>
          <w:szCs w:val="24"/>
          <w:lang w:val="en-US"/>
        </w:rPr>
        <w:t>:</w:t>
      </w:r>
    </w:p>
    <w:p w14:paraId="00A2A1D1" w14:textId="3D4D5F2D" w:rsidR="00C724A9" w:rsidRDefault="006A7F42" w:rsidP="00F95824">
      <w:pPr>
        <w:spacing w:line="360" w:lineRule="auto"/>
        <w:rPr>
          <w:rFonts w:ascii="Times New Roman" w:hAnsi="Times New Roman" w:cs="Times New Roman"/>
          <w:sz w:val="24"/>
          <w:szCs w:val="24"/>
          <w:lang w:val="en-US"/>
        </w:rPr>
      </w:pPr>
      <w:r w:rsidRPr="00DD1C37">
        <w:rPr>
          <w:rFonts w:ascii="Times New Roman" w:hAnsi="Times New Roman" w:cs="Times New Roman"/>
          <w:sz w:val="24"/>
          <w:szCs w:val="24"/>
          <w:lang w:val="en-US"/>
        </w:rPr>
        <w:t xml:space="preserve">Malignant rhabdoid tumor is a rare but high malignant tumor in infant showing diagnostic and treatment challenges. The diagnosis is essentially based on histological, immunohistochemical and cytogenetic features. The accurate and early diagnosis is crucial to try to offer the correct treatment and improve the </w:t>
      </w:r>
      <w:r w:rsidR="00A1088B" w:rsidRPr="00DD1C37">
        <w:rPr>
          <w:rFonts w:ascii="Times New Roman" w:hAnsi="Times New Roman" w:cs="Times New Roman"/>
          <w:sz w:val="24"/>
          <w:szCs w:val="24"/>
          <w:lang w:val="en-US"/>
        </w:rPr>
        <w:t>prognostic that</w:t>
      </w:r>
      <w:r w:rsidRPr="00DD1C37">
        <w:rPr>
          <w:rFonts w:ascii="Times New Roman" w:hAnsi="Times New Roman" w:cs="Times New Roman"/>
          <w:sz w:val="24"/>
          <w:szCs w:val="24"/>
          <w:lang w:val="en-US"/>
        </w:rPr>
        <w:t xml:space="preserve"> remains poor, especially with metastasis present at the time of diagnosis.</w:t>
      </w:r>
    </w:p>
    <w:p w14:paraId="1A6180CB" w14:textId="77777777" w:rsidR="0093677A" w:rsidRDefault="0093677A" w:rsidP="0093677A"/>
    <w:p w14:paraId="2996BA0C" w14:textId="77777777" w:rsidR="0093677A" w:rsidRDefault="0093677A" w:rsidP="0093677A">
      <w:pPr>
        <w:rPr>
          <w:lang w:val="en-US"/>
        </w:rPr>
      </w:pPr>
      <w:r>
        <w:rPr>
          <w:noProof/>
        </w:rPr>
        <mc:AlternateContent>
          <mc:Choice Requires="wps">
            <w:drawing>
              <wp:anchor distT="0" distB="0" distL="114300" distR="114300" simplePos="0" relativeHeight="251659264" behindDoc="0" locked="0" layoutInCell="1" allowOverlap="1" wp14:anchorId="1427F503" wp14:editId="5BEF2B16">
                <wp:simplePos x="0" y="0"/>
                <wp:positionH relativeFrom="column">
                  <wp:posOffset>142875</wp:posOffset>
                </wp:positionH>
                <wp:positionV relativeFrom="paragraph">
                  <wp:posOffset>2501900</wp:posOffset>
                </wp:positionV>
                <wp:extent cx="2386330" cy="434975"/>
                <wp:effectExtent l="0" t="0" r="1270" b="0"/>
                <wp:wrapSquare wrapText="bothSides"/>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6330" cy="434975"/>
                        </a:xfrm>
                        <a:prstGeom prst="rect">
                          <a:avLst/>
                        </a:prstGeom>
                        <a:solidFill>
                          <a:srgbClr val="FFFFFF"/>
                        </a:solidFill>
                        <a:ln w="9525">
                          <a:solidFill>
                            <a:srgbClr val="000000"/>
                          </a:solidFill>
                          <a:miter lim="800000"/>
                          <a:headEnd/>
                          <a:tailEnd/>
                        </a:ln>
                      </wps:spPr>
                      <wps:txbx>
                        <w:txbxContent>
                          <w:p w14:paraId="7076D0AB" w14:textId="77777777" w:rsidR="0093677A" w:rsidRPr="004E5204" w:rsidRDefault="0093677A" w:rsidP="0093677A">
                            <w:pPr>
                              <w:rPr>
                                <w:lang w:val="en-US"/>
                              </w:rPr>
                            </w:pPr>
                            <w:r w:rsidRPr="004F317D">
                              <w:rPr>
                                <w:lang w:val="en-US"/>
                              </w:rPr>
                              <w:t xml:space="preserve">Figure 1 : opacity of the left hemithorax compressing heart and the mediastinum structures to </w:t>
                            </w:r>
                            <w:r>
                              <w:rPr>
                                <w:lang w:val="en-US"/>
                              </w:rPr>
                              <w:t>t</w:t>
                            </w:r>
                            <w:r w:rsidRPr="004F317D">
                              <w:rPr>
                                <w:lang w:val="en-US"/>
                              </w:rPr>
                              <w:t>he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7F503" id="_x0000_t202" coordsize="21600,21600" o:spt="202" path="m,l,21600r21600,l21600,xe">
                <v:stroke joinstyle="miter"/>
                <v:path gradientshapeok="t" o:connecttype="rect"/>
              </v:shapetype>
              <v:shape id="Text Box 11" o:spid="_x0000_s1026" type="#_x0000_t202" style="position:absolute;margin-left:11.25pt;margin-top:197pt;width:187.9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">
                <v:path arrowok="t"/>
                <v:textbox>
                  <w:txbxContent>
                    <w:p w14:paraId="7076D0AB" w14:textId="77777777" w:rsidR="0093677A" w:rsidRPr="004E5204" w:rsidRDefault="0093677A" w:rsidP="0093677A">
                      <w:pPr>
                        <w:rPr>
                          <w:lang w:val="en-US"/>
                        </w:rPr>
                      </w:pPr>
                      <w:r w:rsidRPr="004F317D">
                        <w:rPr>
                          <w:lang w:val="en-US"/>
                        </w:rPr>
                        <w:t xml:space="preserve">Figure 1 : opacity of the left hemithorax compressing heart and the mediastinum structures to </w:t>
                      </w:r>
                      <w:r>
                        <w:rPr>
                          <w:lang w:val="en-US"/>
                        </w:rPr>
                        <w:t>t</w:t>
                      </w:r>
                      <w:r w:rsidRPr="004F317D">
                        <w:rPr>
                          <w:lang w:val="en-US"/>
                        </w:rPr>
                        <w:t>he right</w:t>
                      </w:r>
                    </w:p>
                  </w:txbxContent>
                </v:textbox>
                <w10:wrap type="square"/>
              </v:shape>
            </w:pict>
          </mc:Fallback>
        </mc:AlternateContent>
      </w:r>
      <w:r>
        <w:rPr>
          <w:noProof/>
          <w:lang w:eastAsia="fr-FR"/>
        </w:rPr>
        <w:drawing>
          <wp:inline distT="0" distB="0" distL="0" distR="0" wp14:anchorId="0154D146" wp14:editId="2DED1B96">
            <wp:extent cx="2457450" cy="22098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51074" t="34711" r="6281" b="17356"/>
                    <a:stretch>
                      <a:fillRect/>
                    </a:stretch>
                  </pic:blipFill>
                  <pic:spPr bwMode="auto">
                    <a:xfrm>
                      <a:off x="0" y="0"/>
                      <a:ext cx="2457450" cy="2209800"/>
                    </a:xfrm>
                    <a:prstGeom prst="rect">
                      <a:avLst/>
                    </a:prstGeom>
                    <a:noFill/>
                    <a:ln w="9525">
                      <a:noFill/>
                      <a:miter lim="800000"/>
                      <a:headEnd/>
                      <a:tailEnd/>
                    </a:ln>
                  </pic:spPr>
                </pic:pic>
              </a:graphicData>
            </a:graphic>
          </wp:inline>
        </w:drawing>
      </w:r>
    </w:p>
    <w:p w14:paraId="166C3115" w14:textId="77777777" w:rsidR="0093677A" w:rsidRDefault="0093677A" w:rsidP="0093677A">
      <w:pPr>
        <w:rPr>
          <w:lang w:val="en-US"/>
        </w:rPr>
      </w:pPr>
    </w:p>
    <w:p w14:paraId="4FA3BA7C" w14:textId="77777777" w:rsidR="0093677A" w:rsidRDefault="0093677A" w:rsidP="0093677A">
      <w:pPr>
        <w:tabs>
          <w:tab w:val="left" w:pos="1830"/>
        </w:tabs>
      </w:pPr>
      <w:r>
        <w:rPr>
          <w:lang w:val="en-US"/>
        </w:rPr>
        <w:tab/>
      </w:r>
    </w:p>
    <w:p w14:paraId="5736084D" w14:textId="77777777" w:rsidR="0093677A" w:rsidRDefault="0093677A" w:rsidP="0093677A"/>
    <w:p w14:paraId="4EE96955" w14:textId="77777777" w:rsidR="0093677A" w:rsidRDefault="0093677A" w:rsidP="0093677A">
      <w:pPr>
        <w:rPr>
          <w:lang w:val="en-US"/>
        </w:rPr>
      </w:pPr>
      <w:r>
        <w:rPr>
          <w:noProof/>
          <w:lang w:eastAsia="fr-FR"/>
        </w:rPr>
        <w:drawing>
          <wp:inline distT="0" distB="0" distL="0" distR="0" wp14:anchorId="7C4802F6" wp14:editId="71A688EB">
            <wp:extent cx="3000375" cy="2250281"/>
            <wp:effectExtent l="19050" t="0" r="9525" b="0"/>
            <wp:docPr id="2" name="Image 1" descr="GX40 HE TUMEUR 0 CELLULES ROND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40 HE TUMEUR 0 CELLULES RONDES .jpg"/>
                    <pic:cNvPicPr/>
                  </pic:nvPicPr>
                  <pic:blipFill>
                    <a:blip r:embed="rId7" cstate="print"/>
                    <a:stretch>
                      <a:fillRect/>
                    </a:stretch>
                  </pic:blipFill>
                  <pic:spPr>
                    <a:xfrm>
                      <a:off x="0" y="0"/>
                      <a:ext cx="2999383" cy="2249537"/>
                    </a:xfrm>
                    <a:prstGeom prst="rect">
                      <a:avLst/>
                    </a:prstGeom>
                  </pic:spPr>
                </pic:pic>
              </a:graphicData>
            </a:graphic>
          </wp:inline>
        </w:drawing>
      </w:r>
    </w:p>
    <w:p w14:paraId="6B7AC947" w14:textId="77777777" w:rsidR="0093677A" w:rsidRPr="004F317D" w:rsidRDefault="0093677A" w:rsidP="0093677A">
      <w:pPr>
        <w:rPr>
          <w:lang w:val="en-US"/>
        </w:rPr>
      </w:pPr>
      <w:r w:rsidRPr="004F317D">
        <w:rPr>
          <w:lang w:val="en-US"/>
        </w:rPr>
        <w:t>Figure 2 : eosine staining showing large cell ranges with</w:t>
      </w:r>
      <w:r>
        <w:rPr>
          <w:lang w:val="en-US"/>
        </w:rPr>
        <w:t xml:space="preserve"> often poorly reduced cytoplasm and oval</w:t>
      </w:r>
      <w:r w:rsidRPr="004F317D">
        <w:rPr>
          <w:lang w:val="en-US"/>
        </w:rPr>
        <w:t xml:space="preserve"> nuclei with vesicular chromatin, and cell ranges </w:t>
      </w:r>
      <w:r w:rsidRPr="0016477D">
        <w:rPr>
          <w:rFonts w:ascii="Times New Roman" w:hAnsi="Times New Roman" w:cs="Times New Roman"/>
          <w:sz w:val="24"/>
          <w:szCs w:val="24"/>
          <w:lang w:val="en-US"/>
        </w:rPr>
        <w:t xml:space="preserve">with nuclei often </w:t>
      </w:r>
      <w:r w:rsidRPr="00FA3711">
        <w:rPr>
          <w:rFonts w:ascii="Times New Roman" w:hAnsi="Times New Roman" w:cs="Times New Roman"/>
          <w:sz w:val="24"/>
          <w:szCs w:val="24"/>
          <w:lang w:val="en-US"/>
        </w:rPr>
        <w:t>eccentrically placed</w:t>
      </w:r>
      <w:r w:rsidRPr="0016477D">
        <w:rPr>
          <w:rFonts w:ascii="Times New Roman" w:hAnsi="Times New Roman" w:cs="Times New Roman"/>
          <w:sz w:val="24"/>
          <w:szCs w:val="24"/>
          <w:lang w:val="en-US"/>
        </w:rPr>
        <w:t xml:space="preserve"> with abundant eosinophilic cytoplasmic inclusion.</w:t>
      </w:r>
    </w:p>
    <w:p w14:paraId="60889C1B" w14:textId="77777777" w:rsidR="0093677A" w:rsidRPr="00FC5338" w:rsidRDefault="0093677A" w:rsidP="0093677A">
      <w:pPr>
        <w:rPr>
          <w:lang w:val="en-US"/>
        </w:rPr>
      </w:pPr>
    </w:p>
    <w:p w14:paraId="73D9A6A0" w14:textId="77777777" w:rsidR="0093677A" w:rsidRPr="00FC5338" w:rsidRDefault="0093677A" w:rsidP="0093677A">
      <w:pPr>
        <w:pStyle w:val="Lgende"/>
        <w:keepNext/>
        <w:rPr>
          <w:lang w:val="en-US"/>
        </w:rPr>
      </w:pPr>
    </w:p>
    <w:p w14:paraId="7FDA3AC3" w14:textId="77777777" w:rsidR="0093677A" w:rsidRPr="0093677A" w:rsidRDefault="0093677A" w:rsidP="0093677A">
      <w:pPr>
        <w:rPr>
          <w:lang w:val="en-US"/>
        </w:rPr>
      </w:pPr>
      <w:r>
        <w:rPr>
          <w:noProof/>
          <w:lang w:eastAsia="fr-FR"/>
        </w:rPr>
        <mc:AlternateContent>
          <mc:Choice Requires="wps">
            <w:drawing>
              <wp:anchor distT="0" distB="0" distL="114300" distR="114300" simplePos="0" relativeHeight="251665408" behindDoc="0" locked="0" layoutInCell="1" allowOverlap="1" wp14:anchorId="1CDF9709" wp14:editId="48B1EAE4">
                <wp:simplePos x="0" y="0"/>
                <wp:positionH relativeFrom="column">
                  <wp:posOffset>2653030</wp:posOffset>
                </wp:positionH>
                <wp:positionV relativeFrom="paragraph">
                  <wp:posOffset>2205355</wp:posOffset>
                </wp:positionV>
                <wp:extent cx="285750" cy="219075"/>
                <wp:effectExtent l="0" t="0" r="635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19075"/>
                        </a:xfrm>
                        <a:prstGeom prst="rect">
                          <a:avLst/>
                        </a:prstGeom>
                        <a:solidFill>
                          <a:srgbClr val="FFFFFF"/>
                        </a:solidFill>
                        <a:ln w="9525">
                          <a:solidFill>
                            <a:srgbClr val="000000"/>
                          </a:solidFill>
                          <a:miter lim="800000"/>
                          <a:headEnd/>
                          <a:tailEnd/>
                        </a:ln>
                      </wps:spPr>
                      <wps:txbx>
                        <w:txbxContent>
                          <w:p w14:paraId="676D40E6" w14:textId="77777777" w:rsidR="0093677A" w:rsidRPr="004F317D" w:rsidRDefault="0093677A" w:rsidP="0093677A">
                            <w:pP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F9709" id="Text Box 10" o:spid="_x0000_s1027" type="#_x0000_t202" style="position:absolute;margin-left:208.9pt;margin-top:173.65pt;width:2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">
                <v:path arrowok="t"/>
                <v:textbox>
                  <w:txbxContent>
                    <w:p w14:paraId="676D40E6" w14:textId="77777777" w:rsidR="0093677A" w:rsidRPr="004F317D" w:rsidRDefault="0093677A" w:rsidP="0093677A">
                      <w:pPr>
                        <w:rPr>
                          <w:b/>
                        </w:rPr>
                      </w:pPr>
                      <w:r>
                        <w:rPr>
                          <w:b/>
                        </w:rPr>
                        <w:t>B</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6C8D16A0" wp14:editId="7BA9E43E">
                <wp:simplePos x="0" y="0"/>
                <wp:positionH relativeFrom="column">
                  <wp:posOffset>33655</wp:posOffset>
                </wp:positionH>
                <wp:positionV relativeFrom="paragraph">
                  <wp:posOffset>2195830</wp:posOffset>
                </wp:positionV>
                <wp:extent cx="285750" cy="219075"/>
                <wp:effectExtent l="0" t="0" r="635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19075"/>
                        </a:xfrm>
                        <a:prstGeom prst="rect">
                          <a:avLst/>
                        </a:prstGeom>
                        <a:solidFill>
                          <a:srgbClr val="FFFFFF"/>
                        </a:solidFill>
                        <a:ln w="9525">
                          <a:solidFill>
                            <a:srgbClr val="000000"/>
                          </a:solidFill>
                          <a:miter lim="800000"/>
                          <a:headEnd/>
                          <a:tailEnd/>
                        </a:ln>
                      </wps:spPr>
                      <wps:txbx>
                        <w:txbxContent>
                          <w:p w14:paraId="21FA1798" w14:textId="77777777" w:rsidR="0093677A" w:rsidRPr="004F317D" w:rsidRDefault="0093677A" w:rsidP="0093677A">
                            <w:pPr>
                              <w:rPr>
                                <w:b/>
                              </w:rPr>
                            </w:pPr>
                            <w:r w:rsidRPr="004F317D">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D16A0" id="Text Box 9" o:spid="_x0000_s1028" type="#_x0000_t202" style="position:absolute;margin-left:2.65pt;margin-top:172.9pt;width:2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">
                <v:path arrowok="t"/>
                <v:textbox>
                  <w:txbxContent>
                    <w:p w14:paraId="21FA1798" w14:textId="77777777" w:rsidR="0093677A" w:rsidRPr="004F317D" w:rsidRDefault="0093677A" w:rsidP="0093677A">
                      <w:pPr>
                        <w:rPr>
                          <w:b/>
                        </w:rPr>
                      </w:pPr>
                      <w:r w:rsidRPr="004F317D">
                        <w:rPr>
                          <w:b/>
                        </w:rPr>
                        <w:t>A</w:t>
                      </w:r>
                    </w:p>
                  </w:txbxContent>
                </v:textbox>
              </v:shape>
            </w:pict>
          </mc:Fallback>
        </mc:AlternateContent>
      </w:r>
      <w:r>
        <w:rPr>
          <w:noProof/>
          <w:lang w:eastAsia="fr-FR"/>
        </w:rPr>
        <w:drawing>
          <wp:inline distT="0" distB="0" distL="0" distR="0" wp14:anchorId="3FA622EC" wp14:editId="63969013">
            <wp:extent cx="2286000" cy="2381250"/>
            <wp:effectExtent l="19050" t="0" r="0" b="0"/>
            <wp:docPr id="16" name="Image 1" descr="IMG-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26.jpg"/>
                    <pic:cNvPicPr/>
                  </pic:nvPicPr>
                  <pic:blipFill>
                    <a:blip r:embed="rId8" cstate="print"/>
                    <a:srcRect l="19504" t="24724" r="40826" b="20088"/>
                    <a:stretch>
                      <a:fillRect/>
                    </a:stretch>
                  </pic:blipFill>
                  <pic:spPr>
                    <a:xfrm>
                      <a:off x="0" y="0"/>
                      <a:ext cx="2286000" cy="2381250"/>
                    </a:xfrm>
                    <a:prstGeom prst="rect">
                      <a:avLst/>
                    </a:prstGeom>
                  </pic:spPr>
                </pic:pic>
              </a:graphicData>
            </a:graphic>
          </wp:inline>
        </w:drawing>
      </w:r>
      <w:r w:rsidRPr="0093677A">
        <w:rPr>
          <w:lang w:val="en-US"/>
        </w:rPr>
        <w:t xml:space="preserve">           </w:t>
      </w:r>
      <w:r>
        <w:rPr>
          <w:noProof/>
          <w:lang w:eastAsia="fr-FR"/>
        </w:rPr>
        <w:drawing>
          <wp:inline distT="0" distB="0" distL="0" distR="0" wp14:anchorId="222208AA" wp14:editId="0EB31A7B">
            <wp:extent cx="2543175" cy="2438400"/>
            <wp:effectExtent l="19050" t="0" r="9525" b="0"/>
            <wp:docPr id="15" name="Image 5" descr="IMG-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00.jpg"/>
                    <pic:cNvPicPr/>
                  </pic:nvPicPr>
                  <pic:blipFill>
                    <a:blip r:embed="rId9" cstate="print"/>
                    <a:srcRect l="12397" t="30464" r="33884" b="13024"/>
                    <a:stretch>
                      <a:fillRect/>
                    </a:stretch>
                  </pic:blipFill>
                  <pic:spPr>
                    <a:xfrm>
                      <a:off x="0" y="0"/>
                      <a:ext cx="2543175" cy="2438400"/>
                    </a:xfrm>
                    <a:prstGeom prst="rect">
                      <a:avLst/>
                    </a:prstGeom>
                  </pic:spPr>
                </pic:pic>
              </a:graphicData>
            </a:graphic>
          </wp:inline>
        </w:drawing>
      </w:r>
    </w:p>
    <w:p w14:paraId="720D47BE" w14:textId="77777777" w:rsidR="0093677A" w:rsidRPr="0093677A" w:rsidRDefault="0093677A" w:rsidP="0093677A">
      <w:pPr>
        <w:tabs>
          <w:tab w:val="center" w:pos="4536"/>
        </w:tabs>
        <w:rPr>
          <w:lang w:val="en-US"/>
        </w:rPr>
      </w:pPr>
      <w:r w:rsidRPr="0093677A">
        <w:rPr>
          <w:lang w:val="en-US"/>
        </w:rPr>
        <w:t>A : Vimentin</w:t>
      </w:r>
      <w:r w:rsidRPr="0093677A">
        <w:rPr>
          <w:lang w:val="en-US"/>
        </w:rPr>
        <w:tab/>
        <w:t>B : CD56</w:t>
      </w:r>
    </w:p>
    <w:p w14:paraId="02863C70" w14:textId="77777777" w:rsidR="0093677A" w:rsidRPr="0093677A" w:rsidRDefault="0093677A" w:rsidP="0093677A">
      <w:pPr>
        <w:rPr>
          <w:lang w:val="en-US"/>
        </w:rPr>
      </w:pPr>
      <w:r>
        <w:rPr>
          <w:noProof/>
          <w:lang w:eastAsia="fr-FR"/>
        </w:rPr>
        <w:lastRenderedPageBreak/>
        <mc:AlternateContent>
          <mc:Choice Requires="wps">
            <w:drawing>
              <wp:anchor distT="0" distB="0" distL="114300" distR="114300" simplePos="0" relativeHeight="251667456" behindDoc="0" locked="0" layoutInCell="1" allowOverlap="1" wp14:anchorId="080BA76B" wp14:editId="42227954">
                <wp:simplePos x="0" y="0"/>
                <wp:positionH relativeFrom="column">
                  <wp:posOffset>2157730</wp:posOffset>
                </wp:positionH>
                <wp:positionV relativeFrom="paragraph">
                  <wp:posOffset>2263140</wp:posOffset>
                </wp:positionV>
                <wp:extent cx="285750" cy="219075"/>
                <wp:effectExtent l="0" t="0" r="635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19075"/>
                        </a:xfrm>
                        <a:prstGeom prst="rect">
                          <a:avLst/>
                        </a:prstGeom>
                        <a:solidFill>
                          <a:srgbClr val="FFFFFF"/>
                        </a:solidFill>
                        <a:ln w="9525">
                          <a:solidFill>
                            <a:srgbClr val="000000"/>
                          </a:solidFill>
                          <a:miter lim="800000"/>
                          <a:headEnd/>
                          <a:tailEnd/>
                        </a:ln>
                      </wps:spPr>
                      <wps:txbx>
                        <w:txbxContent>
                          <w:p w14:paraId="362A2C11" w14:textId="77777777" w:rsidR="0093677A" w:rsidRPr="004F317D" w:rsidRDefault="0093677A" w:rsidP="0093677A">
                            <w:pPr>
                              <w:rPr>
                                <w:b/>
                              </w:rPr>
                            </w:pPr>
                            <w:r>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BA76B" id="Text Box 8" o:spid="_x0000_s1029" type="#_x0000_t202" style="position:absolute;margin-left:169.9pt;margin-top:178.2pt;width:2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">
                <v:path arrowok="t"/>
                <v:textbox>
                  <w:txbxContent>
                    <w:p w14:paraId="362A2C11" w14:textId="77777777" w:rsidR="0093677A" w:rsidRPr="004F317D" w:rsidRDefault="0093677A" w:rsidP="0093677A">
                      <w:pPr>
                        <w:rPr>
                          <w:b/>
                        </w:rPr>
                      </w:pPr>
                      <w:r>
                        <w:rPr>
                          <w:b/>
                        </w:rPr>
                        <w:t>D</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3F9573F7" wp14:editId="638EAC83">
                <wp:simplePos x="0" y="0"/>
                <wp:positionH relativeFrom="column">
                  <wp:posOffset>24130</wp:posOffset>
                </wp:positionH>
                <wp:positionV relativeFrom="paragraph">
                  <wp:posOffset>2263140</wp:posOffset>
                </wp:positionV>
                <wp:extent cx="285750" cy="219075"/>
                <wp:effectExtent l="0" t="0" r="635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19075"/>
                        </a:xfrm>
                        <a:prstGeom prst="rect">
                          <a:avLst/>
                        </a:prstGeom>
                        <a:solidFill>
                          <a:srgbClr val="FFFFFF"/>
                        </a:solidFill>
                        <a:ln w="9525">
                          <a:solidFill>
                            <a:srgbClr val="000000"/>
                          </a:solidFill>
                          <a:miter lim="800000"/>
                          <a:headEnd/>
                          <a:tailEnd/>
                        </a:ln>
                      </wps:spPr>
                      <wps:txbx>
                        <w:txbxContent>
                          <w:p w14:paraId="3648264A" w14:textId="77777777" w:rsidR="0093677A" w:rsidRPr="004F317D" w:rsidRDefault="0093677A" w:rsidP="0093677A">
                            <w:pPr>
                              <w:rPr>
                                <w:b/>
                              </w:rPr>
                            </w:pPr>
                            <w:r>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73F7" id="Text Box 7" o:spid="_x0000_s1030" type="#_x0000_t202" style="position:absolute;margin-left:1.9pt;margin-top:178.2pt;width:2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">
                <v:path arrowok="t"/>
                <v:textbox>
                  <w:txbxContent>
                    <w:p w14:paraId="3648264A" w14:textId="77777777" w:rsidR="0093677A" w:rsidRPr="004F317D" w:rsidRDefault="0093677A" w:rsidP="0093677A">
                      <w:pPr>
                        <w:rPr>
                          <w:b/>
                        </w:rPr>
                      </w:pPr>
                      <w:r>
                        <w:rPr>
                          <w:b/>
                        </w:rPr>
                        <w:t>C</w:t>
                      </w:r>
                    </w:p>
                  </w:txbxContent>
                </v:textbox>
              </v:shape>
            </w:pict>
          </mc:Fallback>
        </mc:AlternateContent>
      </w:r>
      <w:r>
        <w:rPr>
          <w:noProof/>
          <w:lang w:eastAsia="fr-FR"/>
        </w:rPr>
        <w:drawing>
          <wp:inline distT="0" distB="0" distL="0" distR="0" wp14:anchorId="737CF900" wp14:editId="1C6965EB">
            <wp:extent cx="1943100" cy="2495550"/>
            <wp:effectExtent l="19050" t="0" r="0" b="0"/>
            <wp:docPr id="8" name="Image 7" descr="IMG-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01.jpg"/>
                    <pic:cNvPicPr/>
                  </pic:nvPicPr>
                  <pic:blipFill>
                    <a:blip r:embed="rId10" cstate="print"/>
                    <a:srcRect l="9917" t="33113" r="56364" b="9051"/>
                    <a:stretch>
                      <a:fillRect/>
                    </a:stretch>
                  </pic:blipFill>
                  <pic:spPr>
                    <a:xfrm>
                      <a:off x="0" y="0"/>
                      <a:ext cx="1943100" cy="2495550"/>
                    </a:xfrm>
                    <a:prstGeom prst="rect">
                      <a:avLst/>
                    </a:prstGeom>
                  </pic:spPr>
                </pic:pic>
              </a:graphicData>
            </a:graphic>
          </wp:inline>
        </w:drawing>
      </w:r>
      <w:r w:rsidRPr="0093677A">
        <w:rPr>
          <w:lang w:val="en-US"/>
        </w:rPr>
        <w:t xml:space="preserve">      </w:t>
      </w:r>
      <w:r w:rsidRPr="004F317D">
        <w:rPr>
          <w:noProof/>
          <w:lang w:eastAsia="fr-FR"/>
        </w:rPr>
        <w:drawing>
          <wp:inline distT="0" distB="0" distL="0" distR="0" wp14:anchorId="1277B806" wp14:editId="15DB74E1">
            <wp:extent cx="1971675" cy="2495550"/>
            <wp:effectExtent l="19050" t="0" r="9525" b="0"/>
            <wp:docPr id="14" name="Image 4" descr="IMG-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28.jpg"/>
                    <pic:cNvPicPr/>
                  </pic:nvPicPr>
                  <pic:blipFill>
                    <a:blip r:embed="rId11" cstate="print"/>
                    <a:srcRect l="21157" t="24724" r="44628" b="17439"/>
                    <a:stretch>
                      <a:fillRect/>
                    </a:stretch>
                  </pic:blipFill>
                  <pic:spPr>
                    <a:xfrm>
                      <a:off x="0" y="0"/>
                      <a:ext cx="1971675" cy="2495550"/>
                    </a:xfrm>
                    <a:prstGeom prst="rect">
                      <a:avLst/>
                    </a:prstGeom>
                  </pic:spPr>
                </pic:pic>
              </a:graphicData>
            </a:graphic>
          </wp:inline>
        </w:drawing>
      </w:r>
      <w:r w:rsidRPr="0093677A">
        <w:rPr>
          <w:lang w:val="en-US"/>
        </w:rPr>
        <w:t xml:space="preserve"> </w:t>
      </w:r>
    </w:p>
    <w:p w14:paraId="72C94444" w14:textId="77777777" w:rsidR="0093677A" w:rsidRPr="0093677A" w:rsidRDefault="0093677A" w:rsidP="0093677A">
      <w:pPr>
        <w:tabs>
          <w:tab w:val="left" w:pos="3645"/>
        </w:tabs>
        <w:rPr>
          <w:lang w:val="en-US"/>
        </w:rPr>
      </w:pPr>
      <w:r w:rsidRPr="0093677A">
        <w:rPr>
          <w:lang w:val="en-US"/>
        </w:rPr>
        <w:t>C : SMA</w:t>
      </w:r>
      <w:r w:rsidRPr="0093677A">
        <w:rPr>
          <w:lang w:val="en-US"/>
        </w:rPr>
        <w:tab/>
        <w:t>D : CKAE1/AE3</w:t>
      </w:r>
    </w:p>
    <w:p w14:paraId="2E4CCBA9" w14:textId="77777777" w:rsidR="0093677A" w:rsidRDefault="0093677A" w:rsidP="0093677A">
      <w:pPr>
        <w:rPr>
          <w:b/>
        </w:rPr>
      </w:pPr>
      <w:r w:rsidRPr="00D15349">
        <w:rPr>
          <w:b/>
        </w:rPr>
        <w:t>Figure 3</w:t>
      </w:r>
    </w:p>
    <w:p w14:paraId="532DCC9D" w14:textId="77777777" w:rsidR="0093677A" w:rsidRDefault="0093677A" w:rsidP="0093677A">
      <w:r>
        <w:rPr>
          <w:noProof/>
          <w:lang w:eastAsia="fr-FR"/>
        </w:rPr>
        <w:drawing>
          <wp:inline distT="0" distB="0" distL="0" distR="0" wp14:anchorId="1F1FA625" wp14:editId="1C359B15">
            <wp:extent cx="2486025" cy="2476500"/>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39339" t="14669" r="17521" b="31612"/>
                    <a:stretch>
                      <a:fillRect/>
                    </a:stretch>
                  </pic:blipFill>
                  <pic:spPr bwMode="auto">
                    <a:xfrm>
                      <a:off x="0" y="0"/>
                      <a:ext cx="2486025" cy="2476500"/>
                    </a:xfrm>
                    <a:prstGeom prst="rect">
                      <a:avLst/>
                    </a:prstGeom>
                    <a:noFill/>
                    <a:ln w="9525">
                      <a:noFill/>
                      <a:miter lim="800000"/>
                      <a:headEnd/>
                      <a:tailEnd/>
                    </a:ln>
                  </pic:spPr>
                </pic:pic>
              </a:graphicData>
            </a:graphic>
          </wp:inline>
        </w:drawing>
      </w:r>
      <w:r>
        <w:rPr>
          <w:noProof/>
          <w:lang w:eastAsia="fr-FR"/>
        </w:rPr>
        <w:drawing>
          <wp:inline distT="0" distB="0" distL="0" distR="0" wp14:anchorId="4F8B2C9A" wp14:editId="293ADDB9">
            <wp:extent cx="3133656" cy="1581150"/>
            <wp:effectExtent l="19050" t="0" r="0" b="0"/>
            <wp:docPr id="3" name="Image 1" descr="Tumeur Rhabdoide terato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eur Rhabdoide teratoide.JPG"/>
                    <pic:cNvPicPr/>
                  </pic:nvPicPr>
                  <pic:blipFill>
                    <a:blip r:embed="rId13" cstate="print"/>
                    <a:srcRect l="9587" t="39207"/>
                    <a:stretch>
                      <a:fillRect/>
                    </a:stretch>
                  </pic:blipFill>
                  <pic:spPr>
                    <a:xfrm>
                      <a:off x="0" y="0"/>
                      <a:ext cx="3133656" cy="1581150"/>
                    </a:xfrm>
                    <a:prstGeom prst="rect">
                      <a:avLst/>
                    </a:prstGeom>
                  </pic:spPr>
                </pic:pic>
              </a:graphicData>
            </a:graphic>
          </wp:inline>
        </w:drawing>
      </w:r>
    </w:p>
    <w:p w14:paraId="1F0F820C" w14:textId="77777777" w:rsidR="0093677A" w:rsidRDefault="0093677A" w:rsidP="0093677A">
      <w:r w:rsidRPr="00112CEF">
        <w:rPr>
          <w:b/>
        </w:rPr>
        <w:t>Figure 4</w:t>
      </w:r>
      <w:r>
        <w:t> : left retro auricular mass</w:t>
      </w:r>
    </w:p>
    <w:p w14:paraId="30FCC620" w14:textId="77777777" w:rsidR="0093677A" w:rsidRDefault="0093677A" w:rsidP="0093677A"/>
    <w:p w14:paraId="6C498334" w14:textId="77777777" w:rsidR="0093677A" w:rsidRDefault="0093677A" w:rsidP="0093677A">
      <w:r>
        <w:rPr>
          <w:noProof/>
          <w:lang w:eastAsia="fr-FR"/>
        </w:rPr>
        <w:drawing>
          <wp:inline distT="0" distB="0" distL="0" distR="0" wp14:anchorId="5258CA83" wp14:editId="335DE84B">
            <wp:extent cx="4029075" cy="223837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l="17025" t="28512" r="13058" b="22934"/>
                    <a:stretch>
                      <a:fillRect/>
                    </a:stretch>
                  </pic:blipFill>
                  <pic:spPr bwMode="auto">
                    <a:xfrm>
                      <a:off x="0" y="0"/>
                      <a:ext cx="4029075" cy="2238375"/>
                    </a:xfrm>
                    <a:prstGeom prst="rect">
                      <a:avLst/>
                    </a:prstGeom>
                    <a:noFill/>
                    <a:ln w="9525">
                      <a:noFill/>
                      <a:miter lim="800000"/>
                      <a:headEnd/>
                      <a:tailEnd/>
                    </a:ln>
                  </pic:spPr>
                </pic:pic>
              </a:graphicData>
            </a:graphic>
          </wp:inline>
        </w:drawing>
      </w:r>
    </w:p>
    <w:p w14:paraId="5B3B49F7" w14:textId="77777777" w:rsidR="0093677A" w:rsidRDefault="0093677A" w:rsidP="0093677A">
      <w:pPr>
        <w:rPr>
          <w:lang w:val="en-US"/>
        </w:rPr>
      </w:pPr>
      <w:r w:rsidRPr="00112CEF">
        <w:rPr>
          <w:b/>
          <w:lang w:val="en-US"/>
        </w:rPr>
        <w:lastRenderedPageBreak/>
        <w:t xml:space="preserve">Figure </w:t>
      </w:r>
      <w:r>
        <w:rPr>
          <w:b/>
          <w:lang w:val="en-US"/>
        </w:rPr>
        <w:t>5</w:t>
      </w:r>
      <w:r w:rsidRPr="00594953">
        <w:rPr>
          <w:lang w:val="en-US"/>
        </w:rPr>
        <w:t> : retro auricular s</w:t>
      </w:r>
      <w:r>
        <w:rPr>
          <w:lang w:val="en-US"/>
        </w:rPr>
        <w:t>oft tissue process without endocranial extension</w:t>
      </w:r>
    </w:p>
    <w:p w14:paraId="0C916E1D" w14:textId="77777777" w:rsidR="0093677A" w:rsidRDefault="0093677A" w:rsidP="0093677A">
      <w:pPr>
        <w:rPr>
          <w:lang w:val="en-US"/>
        </w:rPr>
      </w:pPr>
    </w:p>
    <w:p w14:paraId="4239F8CB" w14:textId="77777777" w:rsidR="0093677A" w:rsidRDefault="0093677A" w:rsidP="0093677A">
      <w:pPr>
        <w:rPr>
          <w:lang w:val="en-US"/>
        </w:rPr>
      </w:pPr>
      <w:r w:rsidRPr="00594953">
        <w:rPr>
          <w:noProof/>
          <w:lang w:eastAsia="fr-FR"/>
        </w:rPr>
        <w:drawing>
          <wp:inline distT="0" distB="0" distL="0" distR="0" wp14:anchorId="34A563E2" wp14:editId="47F59863">
            <wp:extent cx="2428875" cy="1860610"/>
            <wp:effectExtent l="19050" t="0" r="9525" b="0"/>
            <wp:docPr id="4"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srcRect/>
                    <a:stretch>
                      <a:fillRect/>
                    </a:stretch>
                  </pic:blipFill>
                  <pic:spPr bwMode="auto">
                    <a:xfrm>
                      <a:off x="0" y="0"/>
                      <a:ext cx="2431521" cy="1862637"/>
                    </a:xfrm>
                    <a:prstGeom prst="rect">
                      <a:avLst/>
                    </a:prstGeom>
                    <a:noFill/>
                    <a:ln w="9525">
                      <a:noFill/>
                      <a:miter lim="800000"/>
                      <a:headEnd/>
                      <a:tailEnd/>
                    </a:ln>
                  </pic:spPr>
                </pic:pic>
              </a:graphicData>
            </a:graphic>
          </wp:inline>
        </w:drawing>
      </w:r>
    </w:p>
    <w:p w14:paraId="450A6EAB" w14:textId="77777777" w:rsidR="0093677A" w:rsidRDefault="0093677A" w:rsidP="0093677A">
      <w:pPr>
        <w:rPr>
          <w:lang w:val="en-US"/>
        </w:rPr>
      </w:pPr>
      <w:r w:rsidRPr="00112CEF">
        <w:rPr>
          <w:b/>
          <w:lang w:val="en-US"/>
        </w:rPr>
        <w:t xml:space="preserve"> Figure </w:t>
      </w:r>
      <w:r>
        <w:rPr>
          <w:b/>
          <w:lang w:val="en-US"/>
        </w:rPr>
        <w:t>6</w:t>
      </w:r>
      <w:r w:rsidRPr="00112CEF">
        <w:rPr>
          <w:b/>
          <w:lang w:val="en-US"/>
        </w:rPr>
        <w:t>:</w:t>
      </w:r>
      <w:r>
        <w:rPr>
          <w:lang w:val="en-US"/>
        </w:rPr>
        <w:t xml:space="preserve"> hematoxylin eosin staining showing atypical rhabdoide cells with vesicular nucleolus nuclei and eosinophilic intra cytoplasmic inclusion</w:t>
      </w:r>
    </w:p>
    <w:p w14:paraId="3C4477AE" w14:textId="77777777" w:rsidR="0093677A" w:rsidRPr="007D67E9" w:rsidRDefault="00270CA4" w:rsidP="0093677A">
      <w:pPr>
        <w:rPr>
          <w:lang w:val="en-US"/>
        </w:rPr>
      </w:pPr>
      <w:r w:rsidRPr="00430036">
        <w:rPr>
          <w:rFonts w:cstheme="minorHAnsi"/>
          <w:b/>
          <w:bCs/>
          <w:noProof/>
          <w:color w:val="4F81BD" w:themeColor="accent1"/>
        </w:rPr>
        <w:object w:dxaOrig="5055" w:dyaOrig="4140" w14:anchorId="33E3E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1.6pt;height:156.8pt;mso-width-percent:0;mso-height-percent:0;mso-width-percent:0;mso-height-percent:0" o:ole="">
            <v:imagedata r:id="rId16" o:title=""/>
          </v:shape>
          <o:OLEObject Type="Embed" ProgID="PBrush" ShapeID="_x0000_i1025" DrawAspect="Content" ObjectID="_1738405333" r:id="rId17"/>
        </w:object>
      </w:r>
      <w:r w:rsidR="0093677A" w:rsidRPr="007D67E9">
        <w:rPr>
          <w:rFonts w:cstheme="minorHAnsi"/>
          <w:b/>
          <w:bCs/>
          <w:color w:val="4F81BD" w:themeColor="accent1"/>
          <w:lang w:val="en-US"/>
        </w:rPr>
        <w:t xml:space="preserve"> </w:t>
      </w:r>
      <w:r w:rsidR="0093677A" w:rsidRPr="007D67E9">
        <w:rPr>
          <w:rFonts w:cstheme="minorHAnsi"/>
          <w:b/>
          <w:bCs/>
          <w:lang w:val="en-US"/>
        </w:rPr>
        <w:t xml:space="preserve">Figure 7 : </w:t>
      </w:r>
      <w:r w:rsidR="0093677A" w:rsidRPr="0016477D">
        <w:rPr>
          <w:rFonts w:ascii="Times New Roman" w:hAnsi="Times New Roman" w:cs="Times New Roman"/>
          <w:bCs/>
          <w:sz w:val="24"/>
          <w:szCs w:val="24"/>
          <w:lang w:val="en-US"/>
        </w:rPr>
        <w:t>Negative staining with INI1</w:t>
      </w:r>
    </w:p>
    <w:p w14:paraId="29B014B8" w14:textId="77777777" w:rsidR="0093677A" w:rsidRPr="007D67E9" w:rsidRDefault="0093677A" w:rsidP="0093677A">
      <w:pPr>
        <w:rPr>
          <w:lang w:val="en-US"/>
        </w:rPr>
      </w:pPr>
    </w:p>
    <w:p w14:paraId="6317ADC2" w14:textId="77777777" w:rsidR="0093677A" w:rsidRPr="007D67E9" w:rsidRDefault="0093677A" w:rsidP="0093677A">
      <w:pPr>
        <w:rPr>
          <w:lang w:val="en-US"/>
        </w:rPr>
      </w:pPr>
    </w:p>
    <w:p w14:paraId="1E71E04B" w14:textId="77777777" w:rsidR="0093677A" w:rsidRPr="007D67E9" w:rsidRDefault="0093677A" w:rsidP="0093677A">
      <w:pPr>
        <w:rPr>
          <w:lang w:val="en-US"/>
        </w:rPr>
      </w:pPr>
    </w:p>
    <w:p w14:paraId="11B6578B" w14:textId="77777777" w:rsidR="0093677A" w:rsidRDefault="0093677A" w:rsidP="0093677A">
      <w:r>
        <w:rPr>
          <w:noProof/>
          <w:lang w:eastAsia="fr-FR"/>
        </w:rPr>
        <w:lastRenderedPageBreak/>
        <w:drawing>
          <wp:inline distT="0" distB="0" distL="0" distR="0" wp14:anchorId="4A8EA146" wp14:editId="5CCDDE62">
            <wp:extent cx="2390775" cy="2686050"/>
            <wp:effectExtent l="19050" t="0" r="9525" b="0"/>
            <wp:docPr id="18" name="Image 11" descr="IMG-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09.jpg"/>
                    <pic:cNvPicPr/>
                  </pic:nvPicPr>
                  <pic:blipFill>
                    <a:blip r:embed="rId18" cstate="print"/>
                    <a:srcRect l="20661" t="37885" r="37851"/>
                    <a:stretch>
                      <a:fillRect/>
                    </a:stretch>
                  </pic:blipFill>
                  <pic:spPr>
                    <a:xfrm>
                      <a:off x="0" y="0"/>
                      <a:ext cx="2390775" cy="2686050"/>
                    </a:xfrm>
                    <a:prstGeom prst="rect">
                      <a:avLst/>
                    </a:prstGeom>
                  </pic:spPr>
                </pic:pic>
              </a:graphicData>
            </a:graphic>
          </wp:inline>
        </w:drawing>
      </w:r>
      <w:r>
        <w:rPr>
          <w:noProof/>
          <w:lang w:eastAsia="fr-FR"/>
        </w:rPr>
        <w:drawing>
          <wp:inline distT="0" distB="0" distL="0" distR="0" wp14:anchorId="60D93B47" wp14:editId="08C3FF4B">
            <wp:extent cx="2324100" cy="2686050"/>
            <wp:effectExtent l="19050" t="0" r="0" b="0"/>
            <wp:docPr id="19" name="Image 10" descr="IMG-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06.jpg"/>
                    <pic:cNvPicPr/>
                  </pic:nvPicPr>
                  <pic:blipFill>
                    <a:blip r:embed="rId19" cstate="print"/>
                    <a:srcRect l="18347" t="17180" r="41322" b="20705"/>
                    <a:stretch>
                      <a:fillRect/>
                    </a:stretch>
                  </pic:blipFill>
                  <pic:spPr>
                    <a:xfrm>
                      <a:off x="0" y="0"/>
                      <a:ext cx="2324100" cy="2686050"/>
                    </a:xfrm>
                    <a:prstGeom prst="rect">
                      <a:avLst/>
                    </a:prstGeom>
                  </pic:spPr>
                </pic:pic>
              </a:graphicData>
            </a:graphic>
          </wp:inline>
        </w:drawing>
      </w:r>
    </w:p>
    <w:p w14:paraId="1B492F1D" w14:textId="77777777" w:rsidR="0093677A" w:rsidRPr="0016477D" w:rsidRDefault="0093677A" w:rsidP="0093677A">
      <w:pPr>
        <w:spacing w:line="360" w:lineRule="auto"/>
        <w:rPr>
          <w:rFonts w:ascii="Times New Roman" w:hAnsi="Times New Roman" w:cs="Times New Roman"/>
          <w:sz w:val="24"/>
          <w:szCs w:val="24"/>
          <w:lang w:val="en-US"/>
        </w:rPr>
      </w:pPr>
      <w:r w:rsidRPr="00ED2A47">
        <w:rPr>
          <w:b/>
          <w:sz w:val="24"/>
          <w:szCs w:val="24"/>
          <w:lang w:val="en-US"/>
        </w:rPr>
        <w:t>Figure 8:</w:t>
      </w:r>
      <w:r w:rsidRPr="00ED2A47">
        <w:rPr>
          <w:lang w:val="en-US"/>
        </w:rPr>
        <w:t xml:space="preserve"> </w:t>
      </w:r>
      <w:r>
        <w:rPr>
          <w:lang w:val="en-US"/>
        </w:rPr>
        <w:t>P</w:t>
      </w:r>
      <w:r w:rsidRPr="00A71BA6">
        <w:rPr>
          <w:rFonts w:ascii="Times New Roman" w:hAnsi="Times New Roman" w:cs="Times New Roman"/>
          <w:sz w:val="24"/>
          <w:szCs w:val="24"/>
          <w:lang w:val="en-US"/>
        </w:rPr>
        <w:t xml:space="preserve">roliferation of round cells with an abundant eosinophilic cytoplasm and a rounded or oval </w:t>
      </w:r>
      <w:r w:rsidRPr="0016477D">
        <w:rPr>
          <w:rFonts w:ascii="Times New Roman" w:hAnsi="Times New Roman" w:cs="Times New Roman"/>
          <w:sz w:val="24"/>
          <w:szCs w:val="24"/>
          <w:lang w:val="en-US"/>
        </w:rPr>
        <w:t xml:space="preserve">hyperchromatic </w:t>
      </w:r>
      <w:r>
        <w:rPr>
          <w:rFonts w:ascii="Times New Roman" w:hAnsi="Times New Roman" w:cs="Times New Roman"/>
          <w:sz w:val="24"/>
          <w:szCs w:val="24"/>
          <w:lang w:val="en-US"/>
        </w:rPr>
        <w:t>and</w:t>
      </w:r>
      <w:r w:rsidRPr="00FA3711">
        <w:rPr>
          <w:rFonts w:ascii="Times New Roman" w:hAnsi="Times New Roman" w:cs="Times New Roman"/>
          <w:sz w:val="24"/>
          <w:szCs w:val="24"/>
          <w:lang w:val="en-US"/>
        </w:rPr>
        <w:t xml:space="preserve"> eccentrically placed nucleus </w:t>
      </w:r>
      <w:r w:rsidRPr="0016477D">
        <w:rPr>
          <w:rFonts w:ascii="Times New Roman" w:hAnsi="Times New Roman" w:cs="Times New Roman"/>
          <w:sz w:val="24"/>
          <w:szCs w:val="24"/>
          <w:lang w:val="en-US"/>
        </w:rPr>
        <w:t xml:space="preserve">arranged in plaques on a myxoid background. </w:t>
      </w:r>
    </w:p>
    <w:p w14:paraId="61A1272D" w14:textId="77777777" w:rsidR="0093677A" w:rsidRDefault="0093677A" w:rsidP="0093677A">
      <w:pPr>
        <w:spacing w:line="360" w:lineRule="auto"/>
        <w:rPr>
          <w:rFonts w:ascii="Times New Roman" w:hAnsi="Times New Roman" w:cs="Times New Roman"/>
          <w:sz w:val="24"/>
          <w:szCs w:val="24"/>
          <w:lang w:val="en-US"/>
        </w:rPr>
      </w:pPr>
    </w:p>
    <w:p w14:paraId="7E68D9A9" w14:textId="77777777" w:rsidR="0093677A" w:rsidRDefault="0093677A" w:rsidP="0093677A">
      <w:pPr>
        <w:spacing w:line="360" w:lineRule="auto"/>
        <w:rPr>
          <w:rFonts w:ascii="Times New Roman" w:hAnsi="Times New Roman" w:cs="Times New Roman"/>
          <w:sz w:val="24"/>
          <w:szCs w:val="24"/>
          <w:lang w:val="en-US"/>
        </w:rPr>
      </w:pPr>
    </w:p>
    <w:p w14:paraId="17733350" w14:textId="77777777" w:rsidR="0093677A" w:rsidRPr="0093677A" w:rsidRDefault="0093677A" w:rsidP="0093677A">
      <w:pPr>
        <w:rPr>
          <w:noProof/>
          <w:lang w:val="en-US" w:eastAsia="fr-FR"/>
        </w:rPr>
      </w:pPr>
      <w:r>
        <w:rPr>
          <w:noProof/>
          <w:lang w:eastAsia="fr-FR"/>
        </w:rPr>
        <w:lastRenderedPageBreak/>
        <mc:AlternateContent>
          <mc:Choice Requires="wps">
            <w:drawing>
              <wp:anchor distT="0" distB="0" distL="114300" distR="114300" simplePos="0" relativeHeight="251660288" behindDoc="0" locked="0" layoutInCell="1" allowOverlap="1" wp14:anchorId="62259452" wp14:editId="56B7F0D8">
                <wp:simplePos x="0" y="0"/>
                <wp:positionH relativeFrom="column">
                  <wp:posOffset>17780</wp:posOffset>
                </wp:positionH>
                <wp:positionV relativeFrom="paragraph">
                  <wp:posOffset>6702425</wp:posOffset>
                </wp:positionV>
                <wp:extent cx="257810" cy="253365"/>
                <wp:effectExtent l="0" t="0" r="0" b="63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253365"/>
                        </a:xfrm>
                        <a:prstGeom prst="rect">
                          <a:avLst/>
                        </a:prstGeom>
                        <a:solidFill>
                          <a:srgbClr val="FFFFFF"/>
                        </a:solidFill>
                        <a:ln w="9525">
                          <a:solidFill>
                            <a:srgbClr val="000000"/>
                          </a:solidFill>
                          <a:miter lim="800000"/>
                          <a:headEnd/>
                          <a:tailEnd/>
                        </a:ln>
                      </wps:spPr>
                      <wps:txbx>
                        <w:txbxContent>
                          <w:p w14:paraId="3CEC73DB" w14:textId="77777777" w:rsidR="0093677A" w:rsidRPr="00D718D2" w:rsidRDefault="0093677A" w:rsidP="0093677A">
                            <w:pPr>
                              <w:rPr>
                                <w:b/>
                                <w:color w:val="FF0000"/>
                              </w:rPr>
                            </w:pPr>
                            <w:r w:rsidRPr="00D718D2">
                              <w:rPr>
                                <w:b/>
                                <w:color w:val="FF0000"/>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59452" id="Text Box 6" o:spid="_x0000_s1031" type="#_x0000_t202" style="position:absolute;margin-left:1.4pt;margin-top:527.75pt;width:20.3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">
                <v:path arrowok="t"/>
                <v:textbox>
                  <w:txbxContent>
                    <w:p w14:paraId="3CEC73DB" w14:textId="77777777" w:rsidR="0093677A" w:rsidRPr="00D718D2" w:rsidRDefault="0093677A" w:rsidP="0093677A">
                      <w:pPr>
                        <w:rPr>
                          <w:b/>
                          <w:color w:val="FF0000"/>
                        </w:rPr>
                      </w:pPr>
                      <w:r w:rsidRPr="00D718D2">
                        <w:rPr>
                          <w:b/>
                          <w:color w:val="FF0000"/>
                        </w:rPr>
                        <w:t>E</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699F6D40" wp14:editId="242F27D6">
                <wp:simplePos x="0" y="0"/>
                <wp:positionH relativeFrom="column">
                  <wp:posOffset>2360295</wp:posOffset>
                </wp:positionH>
                <wp:positionV relativeFrom="paragraph">
                  <wp:posOffset>3987800</wp:posOffset>
                </wp:positionV>
                <wp:extent cx="257810" cy="253365"/>
                <wp:effectExtent l="0" t="0" r="0" b="63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253365"/>
                        </a:xfrm>
                        <a:prstGeom prst="rect">
                          <a:avLst/>
                        </a:prstGeom>
                        <a:solidFill>
                          <a:srgbClr val="FFFFFF"/>
                        </a:solidFill>
                        <a:ln w="9525">
                          <a:solidFill>
                            <a:srgbClr val="000000"/>
                          </a:solidFill>
                          <a:miter lim="800000"/>
                          <a:headEnd/>
                          <a:tailEnd/>
                        </a:ln>
                      </wps:spPr>
                      <wps:txbx>
                        <w:txbxContent>
                          <w:p w14:paraId="7286488C" w14:textId="77777777" w:rsidR="0093677A" w:rsidRDefault="0093677A" w:rsidP="0093677A">
                            <w: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F6D40" id="Text Box 5" o:spid="_x0000_s1032" type="#_x0000_t202" style="position:absolute;margin-left:185.85pt;margin-top:314pt;width:20.3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">
                <v:path arrowok="t"/>
                <v:textbox>
                  <w:txbxContent>
                    <w:p w14:paraId="7286488C" w14:textId="77777777" w:rsidR="0093677A" w:rsidRDefault="0093677A" w:rsidP="0093677A">
                      <w:r>
                        <w:t>D</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401812AF" wp14:editId="7691AA86">
                <wp:simplePos x="0" y="0"/>
                <wp:positionH relativeFrom="column">
                  <wp:posOffset>17780</wp:posOffset>
                </wp:positionH>
                <wp:positionV relativeFrom="paragraph">
                  <wp:posOffset>4035425</wp:posOffset>
                </wp:positionV>
                <wp:extent cx="257810" cy="253365"/>
                <wp:effectExtent l="0" t="0" r="0" b="63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253365"/>
                        </a:xfrm>
                        <a:prstGeom prst="rect">
                          <a:avLst/>
                        </a:prstGeom>
                        <a:solidFill>
                          <a:srgbClr val="FFFFFF"/>
                        </a:solidFill>
                        <a:ln w="9525">
                          <a:solidFill>
                            <a:srgbClr val="000000"/>
                          </a:solidFill>
                          <a:miter lim="800000"/>
                          <a:headEnd/>
                          <a:tailEnd/>
                        </a:ln>
                      </wps:spPr>
                      <wps:txbx>
                        <w:txbxContent>
                          <w:p w14:paraId="46C75F6D" w14:textId="77777777" w:rsidR="0093677A" w:rsidRDefault="0093677A" w:rsidP="0093677A">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812AF" id="Text Box 4" o:spid="_x0000_s1033" type="#_x0000_t202" style="position:absolute;margin-left:1.4pt;margin-top:317.75pt;width:20.3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">
                <v:path arrowok="t"/>
                <v:textbox>
                  <w:txbxContent>
                    <w:p w14:paraId="46C75F6D" w14:textId="77777777" w:rsidR="0093677A" w:rsidRDefault="0093677A" w:rsidP="0093677A">
                      <w:r>
                        <w:t>C</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4D47C68C" wp14:editId="5598CA0A">
                <wp:simplePos x="0" y="0"/>
                <wp:positionH relativeFrom="column">
                  <wp:posOffset>2618105</wp:posOffset>
                </wp:positionH>
                <wp:positionV relativeFrom="paragraph">
                  <wp:posOffset>2178050</wp:posOffset>
                </wp:positionV>
                <wp:extent cx="257810" cy="253365"/>
                <wp:effectExtent l="0" t="0" r="0" b="63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253365"/>
                        </a:xfrm>
                        <a:prstGeom prst="rect">
                          <a:avLst/>
                        </a:prstGeom>
                        <a:solidFill>
                          <a:srgbClr val="FFFFFF"/>
                        </a:solidFill>
                        <a:ln w="9525">
                          <a:solidFill>
                            <a:srgbClr val="000000"/>
                          </a:solidFill>
                          <a:miter lim="800000"/>
                          <a:headEnd/>
                          <a:tailEnd/>
                        </a:ln>
                      </wps:spPr>
                      <wps:txbx>
                        <w:txbxContent>
                          <w:p w14:paraId="6EB76059" w14:textId="77777777" w:rsidR="0093677A" w:rsidRDefault="0093677A" w:rsidP="0093677A">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7C68C" id="Text Box 3" o:spid="_x0000_s1034" type="#_x0000_t202" style="position:absolute;margin-left:206.15pt;margin-top:171.5pt;width:20.3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">
                <v:path arrowok="t"/>
                <v:textbox>
                  <w:txbxContent>
                    <w:p w14:paraId="6EB76059" w14:textId="77777777" w:rsidR="0093677A" w:rsidRDefault="0093677A" w:rsidP="0093677A">
                      <w:r>
                        <w:t>B</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18BD206" wp14:editId="4C051BB4">
                <wp:simplePos x="0" y="0"/>
                <wp:positionH relativeFrom="column">
                  <wp:posOffset>17780</wp:posOffset>
                </wp:positionH>
                <wp:positionV relativeFrom="paragraph">
                  <wp:posOffset>2178050</wp:posOffset>
                </wp:positionV>
                <wp:extent cx="257810" cy="253365"/>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253365"/>
                        </a:xfrm>
                        <a:prstGeom prst="rect">
                          <a:avLst/>
                        </a:prstGeom>
                        <a:solidFill>
                          <a:srgbClr val="FFFFFF"/>
                        </a:solidFill>
                        <a:ln w="9525">
                          <a:solidFill>
                            <a:srgbClr val="000000"/>
                          </a:solidFill>
                          <a:miter lim="800000"/>
                          <a:headEnd/>
                          <a:tailEnd/>
                        </a:ln>
                      </wps:spPr>
                      <wps:txbx>
                        <w:txbxContent>
                          <w:p w14:paraId="4A59EE13" w14:textId="77777777" w:rsidR="0093677A" w:rsidRDefault="0093677A" w:rsidP="0093677A">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BD206" id="Text Box 2" o:spid="_x0000_s1035" type="#_x0000_t202" style="position:absolute;margin-left:1.4pt;margin-top:171.5pt;width:20.3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">
                <v:path arrowok="t"/>
                <v:textbox>
                  <w:txbxContent>
                    <w:p w14:paraId="4A59EE13" w14:textId="77777777" w:rsidR="0093677A" w:rsidRDefault="0093677A" w:rsidP="0093677A">
                      <w:r>
                        <w:t>A</w:t>
                      </w:r>
                    </w:p>
                  </w:txbxContent>
                </v:textbox>
              </v:shape>
            </w:pict>
          </mc:Fallback>
        </mc:AlternateContent>
      </w:r>
      <w:r>
        <w:rPr>
          <w:noProof/>
          <w:lang w:eastAsia="fr-FR"/>
        </w:rPr>
        <w:drawing>
          <wp:inline distT="0" distB="0" distL="0" distR="0" wp14:anchorId="7B0494F7" wp14:editId="79D3B9FE">
            <wp:extent cx="2276475" cy="2457450"/>
            <wp:effectExtent l="19050" t="0" r="9525" b="0"/>
            <wp:docPr id="20" name="Image 1" descr="IMG-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19.jpg"/>
                    <pic:cNvPicPr/>
                  </pic:nvPicPr>
                  <pic:blipFill>
                    <a:blip r:embed="rId20" cstate="print"/>
                    <a:srcRect l="21983" t="24062" r="38513" b="18984"/>
                    <a:stretch>
                      <a:fillRect/>
                    </a:stretch>
                  </pic:blipFill>
                  <pic:spPr>
                    <a:xfrm>
                      <a:off x="0" y="0"/>
                      <a:ext cx="2276475" cy="2457450"/>
                    </a:xfrm>
                    <a:prstGeom prst="rect">
                      <a:avLst/>
                    </a:prstGeom>
                  </pic:spPr>
                </pic:pic>
              </a:graphicData>
            </a:graphic>
          </wp:inline>
        </w:drawing>
      </w:r>
      <w:r w:rsidRPr="0093677A">
        <w:rPr>
          <w:lang w:val="en-US"/>
        </w:rPr>
        <w:t xml:space="preserve">   </w:t>
      </w:r>
      <w:r>
        <w:rPr>
          <w:noProof/>
          <w:lang w:eastAsia="fr-FR"/>
        </w:rPr>
        <w:drawing>
          <wp:inline distT="0" distB="0" distL="0" distR="0" wp14:anchorId="4A9345A0" wp14:editId="0EE2EAD0">
            <wp:extent cx="2124075" cy="2457450"/>
            <wp:effectExtent l="19050" t="0" r="9525" b="0"/>
            <wp:docPr id="21" name="Image 5" descr="IMG-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25.jpg"/>
                    <pic:cNvPicPr/>
                  </pic:nvPicPr>
                  <pic:blipFill>
                    <a:blip r:embed="rId21" cstate="print"/>
                    <a:srcRect l="22149" t="30684" r="37355" b="12362"/>
                    <a:stretch>
                      <a:fillRect/>
                    </a:stretch>
                  </pic:blipFill>
                  <pic:spPr>
                    <a:xfrm>
                      <a:off x="0" y="0"/>
                      <a:ext cx="2124075" cy="2457450"/>
                    </a:xfrm>
                    <a:prstGeom prst="rect">
                      <a:avLst/>
                    </a:prstGeom>
                  </pic:spPr>
                </pic:pic>
              </a:graphicData>
            </a:graphic>
          </wp:inline>
        </w:drawing>
      </w:r>
      <w:r>
        <w:rPr>
          <w:noProof/>
          <w:lang w:eastAsia="fr-FR"/>
        </w:rPr>
        <w:drawing>
          <wp:inline distT="0" distB="0" distL="0" distR="0" wp14:anchorId="3256DF51" wp14:editId="49C1F147">
            <wp:extent cx="2276475" cy="1781175"/>
            <wp:effectExtent l="19050" t="0" r="9525" b="0"/>
            <wp:docPr id="22" name="Image 2" descr="IMG-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22.jpg"/>
                    <pic:cNvPicPr/>
                  </pic:nvPicPr>
                  <pic:blipFill>
                    <a:blip r:embed="rId22" cstate="print"/>
                    <a:srcRect l="13388" t="38853" r="40496" b="19867"/>
                    <a:stretch>
                      <a:fillRect/>
                    </a:stretch>
                  </pic:blipFill>
                  <pic:spPr>
                    <a:xfrm>
                      <a:off x="0" y="0"/>
                      <a:ext cx="2276475" cy="1781175"/>
                    </a:xfrm>
                    <a:prstGeom prst="rect">
                      <a:avLst/>
                    </a:prstGeom>
                  </pic:spPr>
                </pic:pic>
              </a:graphicData>
            </a:graphic>
          </wp:inline>
        </w:drawing>
      </w:r>
      <w:r w:rsidRPr="0093677A">
        <w:rPr>
          <w:lang w:val="en-US"/>
        </w:rPr>
        <w:t xml:space="preserve"> </w:t>
      </w:r>
      <w:r>
        <w:rPr>
          <w:noProof/>
          <w:lang w:eastAsia="fr-FR"/>
        </w:rPr>
        <w:drawing>
          <wp:inline distT="0" distB="0" distL="0" distR="0" wp14:anchorId="30521C3E" wp14:editId="59123C21">
            <wp:extent cx="2181225" cy="1781175"/>
            <wp:effectExtent l="19050" t="0" r="9525" b="0"/>
            <wp:docPr id="23" name="Image 3" descr="IMG-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23.jpg"/>
                    <pic:cNvPicPr/>
                  </pic:nvPicPr>
                  <pic:blipFill>
                    <a:blip r:embed="rId23" cstate="print"/>
                    <a:srcRect l="12066" t="43267" r="50083" b="15453"/>
                    <a:stretch>
                      <a:fillRect/>
                    </a:stretch>
                  </pic:blipFill>
                  <pic:spPr>
                    <a:xfrm>
                      <a:off x="0" y="0"/>
                      <a:ext cx="2181225" cy="1781175"/>
                    </a:xfrm>
                    <a:prstGeom prst="rect">
                      <a:avLst/>
                    </a:prstGeom>
                  </pic:spPr>
                </pic:pic>
              </a:graphicData>
            </a:graphic>
          </wp:inline>
        </w:drawing>
      </w:r>
      <w:r w:rsidRPr="0093677A">
        <w:rPr>
          <w:noProof/>
          <w:lang w:val="en-US" w:eastAsia="fr-FR"/>
        </w:rPr>
        <w:t xml:space="preserve"> </w:t>
      </w:r>
      <w:r>
        <w:rPr>
          <w:noProof/>
          <w:lang w:eastAsia="fr-FR"/>
        </w:rPr>
        <w:drawing>
          <wp:inline distT="0" distB="0" distL="0" distR="0" wp14:anchorId="2B99B460" wp14:editId="42A9A06A">
            <wp:extent cx="2276475" cy="2676525"/>
            <wp:effectExtent l="19050" t="0" r="9525" b="0"/>
            <wp:docPr id="24" name="Image 0" descr="IMG-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18.jpg"/>
                    <pic:cNvPicPr/>
                  </pic:nvPicPr>
                  <pic:blipFill>
                    <a:blip r:embed="rId24" cstate="print"/>
                    <a:srcRect l="23471" t="18101" r="37025" b="19868"/>
                    <a:stretch>
                      <a:fillRect/>
                    </a:stretch>
                  </pic:blipFill>
                  <pic:spPr>
                    <a:xfrm>
                      <a:off x="0" y="0"/>
                      <a:ext cx="2276475" cy="2676525"/>
                    </a:xfrm>
                    <a:prstGeom prst="rect">
                      <a:avLst/>
                    </a:prstGeom>
                  </pic:spPr>
                </pic:pic>
              </a:graphicData>
            </a:graphic>
          </wp:inline>
        </w:drawing>
      </w:r>
    </w:p>
    <w:p w14:paraId="398454E9" w14:textId="77777777" w:rsidR="0093677A" w:rsidRPr="0093677A" w:rsidRDefault="0093677A" w:rsidP="0093677A">
      <w:pPr>
        <w:rPr>
          <w:noProof/>
          <w:lang w:val="en-US" w:eastAsia="fr-FR"/>
        </w:rPr>
      </w:pPr>
      <w:r w:rsidRPr="0093677A">
        <w:rPr>
          <w:lang w:val="en-US"/>
        </w:rPr>
        <w:t>Figure 9 : A= CD99+ ; B=CKAE1/AE3+ ; C=EMA+ ; D=CD56+ ; E= Vimentin+</w:t>
      </w:r>
    </w:p>
    <w:p w14:paraId="24BA481C" w14:textId="77777777" w:rsidR="0093677A" w:rsidRDefault="0093677A" w:rsidP="0093677A">
      <w:pPr>
        <w:spacing w:line="360" w:lineRule="auto"/>
        <w:rPr>
          <w:rFonts w:ascii="Times New Roman" w:hAnsi="Times New Roman" w:cs="Times New Roman"/>
          <w:sz w:val="24"/>
          <w:szCs w:val="24"/>
          <w:lang w:val="en-US"/>
        </w:rPr>
      </w:pPr>
    </w:p>
    <w:p w14:paraId="196D2F5E" w14:textId="77777777" w:rsidR="0093677A" w:rsidRPr="00ED2A47" w:rsidRDefault="0093677A" w:rsidP="0093677A">
      <w:pPr>
        <w:rPr>
          <w:lang w:val="en-US"/>
        </w:rPr>
      </w:pPr>
    </w:p>
    <w:p w14:paraId="0CBEF0C9" w14:textId="77777777" w:rsidR="0093677A" w:rsidRPr="00D15349" w:rsidRDefault="0093677A" w:rsidP="0093677A">
      <w:pPr>
        <w:rPr>
          <w:b/>
          <w:lang w:val="en-US"/>
        </w:rPr>
      </w:pPr>
    </w:p>
    <w:p w14:paraId="034E762F" w14:textId="77777777" w:rsidR="0093677A" w:rsidRDefault="0093677A" w:rsidP="00F95824">
      <w:pPr>
        <w:spacing w:line="360" w:lineRule="auto"/>
        <w:rPr>
          <w:rFonts w:ascii="Times New Roman" w:hAnsi="Times New Roman" w:cs="Times New Roman"/>
          <w:sz w:val="24"/>
          <w:szCs w:val="24"/>
          <w:lang w:val="en-US"/>
        </w:rPr>
      </w:pPr>
      <w:bookmarkStart w:id="0" w:name="_GoBack"/>
      <w:bookmarkEnd w:id="0"/>
    </w:p>
    <w:p w14:paraId="7A266E51" w14:textId="77777777" w:rsidR="00C724A9" w:rsidRDefault="00C724A9" w:rsidP="00DD1C37">
      <w:pPr>
        <w:spacing w:line="360" w:lineRule="auto"/>
        <w:rPr>
          <w:rFonts w:ascii="Times New Roman" w:hAnsi="Times New Roman" w:cs="Times New Roman"/>
          <w:b/>
          <w:bCs/>
          <w:sz w:val="24"/>
          <w:szCs w:val="24"/>
          <w:u w:val="single"/>
          <w:lang w:val="en-US"/>
        </w:rPr>
      </w:pPr>
      <w:r w:rsidRPr="00C724A9">
        <w:rPr>
          <w:rFonts w:ascii="Times New Roman" w:hAnsi="Times New Roman" w:cs="Times New Roman"/>
          <w:b/>
          <w:bCs/>
          <w:sz w:val="24"/>
          <w:szCs w:val="24"/>
          <w:u w:val="single"/>
          <w:lang w:val="en-US"/>
        </w:rPr>
        <w:lastRenderedPageBreak/>
        <w:t>References:</w:t>
      </w:r>
    </w:p>
    <w:p w14:paraId="2F631DC0" w14:textId="77777777" w:rsidR="00C724A9" w:rsidRPr="00C724A9" w:rsidRDefault="00627B5D" w:rsidP="00C724A9">
      <w:pPr>
        <w:pStyle w:val="Bibliographie1"/>
      </w:pPr>
      <w:r>
        <w:rPr>
          <w:b/>
          <w:bCs/>
          <w:u w:val="single"/>
        </w:rPr>
        <w:fldChar w:fldCharType="begin"/>
      </w:r>
      <w:r w:rsidR="00C724A9">
        <w:rPr>
          <w:b/>
          <w:bCs/>
          <w:u w:val="single"/>
        </w:rPr>
        <w:instrText xml:space="preserve"> ADDIN ZOTERO_BIBL {"uncited":[],"omitted":[],"custom":[]} CSL_BIBLIOGRAPHY </w:instrText>
      </w:r>
      <w:r>
        <w:rPr>
          <w:b/>
          <w:bCs/>
          <w:u w:val="single"/>
        </w:rPr>
        <w:fldChar w:fldCharType="separate"/>
      </w:r>
      <w:r w:rsidR="00C724A9" w:rsidRPr="00C724A9">
        <w:t xml:space="preserve">1. </w:t>
      </w:r>
      <w:r w:rsidR="00C724A9" w:rsidRPr="00C724A9">
        <w:tab/>
        <w:t xml:space="preserve">Madan K, Bal A, Agarwal R, Das A. Malignant Extra Renal RhabdoidTumour Presenting as Central Airway Obstruction. Case Rep Pulmonol. 27 août 2014;2014:e950869. </w:t>
      </w:r>
    </w:p>
    <w:p w14:paraId="08792B97" w14:textId="77777777" w:rsidR="00C724A9" w:rsidRPr="00C724A9" w:rsidRDefault="00C724A9" w:rsidP="00C724A9">
      <w:pPr>
        <w:pStyle w:val="Bibliographie1"/>
      </w:pPr>
      <w:r w:rsidRPr="00C724A9">
        <w:t xml:space="preserve">2. </w:t>
      </w:r>
      <w:r w:rsidRPr="00C724A9">
        <w:tab/>
        <w:t>Brennan B, De Salvo GL, Orbach D, De Paoli A, Kelsey A, Mudry P, et al. Outcome of extracranial malignant rhabdoidtumours in children registered in the European Paediatric Soft Tissue Sarcoma Study Group Non-Rhabdomyosarcoma Soft Tissue Sarcoma 2005 Study-EpSSG NRSTS 2005. Eur J Cancer OxfEngl 1990. juin2016;60:69</w:t>
      </w:r>
      <w:r w:rsidRPr="00C724A9">
        <w:rPr>
          <w:rFonts w:ascii="MS Mincho" w:eastAsia="MS Mincho" w:hAnsi="MS Mincho" w:cs="MS Mincho"/>
        </w:rPr>
        <w:t>‑</w:t>
      </w:r>
      <w:r w:rsidRPr="00C724A9">
        <w:t xml:space="preserve">82. </w:t>
      </w:r>
    </w:p>
    <w:p w14:paraId="2B89F55B" w14:textId="77777777" w:rsidR="00C724A9" w:rsidRPr="00C724A9" w:rsidRDefault="00C724A9" w:rsidP="00C724A9">
      <w:pPr>
        <w:pStyle w:val="Bibliographie1"/>
      </w:pPr>
      <w:r w:rsidRPr="00C724A9">
        <w:t xml:space="preserve">3. </w:t>
      </w:r>
      <w:r w:rsidRPr="00C724A9">
        <w:tab/>
        <w:t>Oda Y, Tsuneyoshi M. Extrarenalrhabdoid tumors of soft tissue: clinicopathological and molecular genetic review and distinction from other soft-tissue sarcomas with rhabdoid features. Pathol Int. juin 2006;56(6):287</w:t>
      </w:r>
      <w:r w:rsidRPr="00C724A9">
        <w:rPr>
          <w:rFonts w:ascii="MS Mincho" w:eastAsia="MS Mincho" w:hAnsi="MS Mincho" w:cs="MS Mincho"/>
        </w:rPr>
        <w:t>‑</w:t>
      </w:r>
      <w:r w:rsidRPr="00C724A9">
        <w:t xml:space="preserve">95. </w:t>
      </w:r>
    </w:p>
    <w:p w14:paraId="6696720F" w14:textId="77777777" w:rsidR="00C724A9" w:rsidRPr="00C724A9" w:rsidRDefault="00C724A9" w:rsidP="00C724A9">
      <w:pPr>
        <w:pStyle w:val="Bibliographie1"/>
      </w:pPr>
      <w:r w:rsidRPr="00C724A9">
        <w:t xml:space="preserve">4. </w:t>
      </w:r>
      <w:r w:rsidRPr="00C724A9">
        <w:tab/>
        <w:t>Ivana D, Sofija C, Polina P, Smilja R. Malignant rhabdoid tumor—The great mimicker: Two case reports. Radiol Case Rep. 1 avr 2021;16(4):815</w:t>
      </w:r>
      <w:r w:rsidRPr="00C724A9">
        <w:rPr>
          <w:rFonts w:ascii="MS Mincho" w:eastAsia="MS Mincho" w:hAnsi="MS Mincho" w:cs="MS Mincho"/>
        </w:rPr>
        <w:t>‑</w:t>
      </w:r>
      <w:r w:rsidRPr="00C724A9">
        <w:t xml:space="preserve">8. </w:t>
      </w:r>
    </w:p>
    <w:p w14:paraId="34A286A9" w14:textId="77777777" w:rsidR="00C724A9" w:rsidRPr="00C724A9" w:rsidRDefault="00C724A9" w:rsidP="00C724A9">
      <w:pPr>
        <w:pStyle w:val="Bibliographie1"/>
      </w:pPr>
      <w:r w:rsidRPr="00C724A9">
        <w:t xml:space="preserve">5. </w:t>
      </w:r>
      <w:r w:rsidRPr="00C724A9">
        <w:tab/>
        <w:t>Gupta RK, Batra VV, Das MC, Sharma A, Narang P. Malignant extra-renal rhabdoid tumor with unusual presentation: A report of two cases. J Cancer Res Ther. déc 2015;11(4):963</w:t>
      </w:r>
      <w:r w:rsidRPr="00C724A9">
        <w:rPr>
          <w:rFonts w:ascii="MS Mincho" w:eastAsia="MS Mincho" w:hAnsi="MS Mincho" w:cs="MS Mincho"/>
        </w:rPr>
        <w:t>‑</w:t>
      </w:r>
      <w:r w:rsidRPr="00C724A9">
        <w:t xml:space="preserve">6. </w:t>
      </w:r>
    </w:p>
    <w:p w14:paraId="5A14D9BC" w14:textId="77777777" w:rsidR="00C724A9" w:rsidRPr="00A926A4" w:rsidRDefault="00C724A9" w:rsidP="00C724A9">
      <w:pPr>
        <w:pStyle w:val="Bibliographie1"/>
      </w:pPr>
      <w:r w:rsidRPr="00C724A9">
        <w:t xml:space="preserve">6. </w:t>
      </w:r>
      <w:r w:rsidRPr="00C724A9">
        <w:tab/>
        <w:t xml:space="preserve">Plasschaert H, Deman F, Bempt IV, Labarque V, Aertsen M, et al. (2020) ExtrarenalRhabdoidTumour of Soft Tissue. </w:t>
      </w:r>
      <w:r w:rsidRPr="00A926A4">
        <w:t>Int J Pathol Clin Res6:105. doi.org/10.23937/2469-5807/1510105</w:t>
      </w:r>
    </w:p>
    <w:p w14:paraId="6CF1E10E" w14:textId="77777777" w:rsidR="00C724A9" w:rsidRPr="00A926A4" w:rsidRDefault="00C724A9" w:rsidP="00C724A9">
      <w:pPr>
        <w:pStyle w:val="Bibliographie1"/>
      </w:pPr>
      <w:r w:rsidRPr="00C724A9">
        <w:t xml:space="preserve">7. </w:t>
      </w:r>
      <w:r w:rsidRPr="00C724A9">
        <w:tab/>
        <w:t xml:space="preserve">Zimmermann A. Malignant Rhabdoid Tumors and Tumors with Rhabdoid Features. In: Zimmermann A, éditeur. Tumors and Tumor-Like Lesions of the Hepatobiliary Tract [Internet]. </w:t>
      </w:r>
      <w:r w:rsidRPr="00A926A4">
        <w:t>Cham: Springer International Publishing; 2016. p. 1</w:t>
      </w:r>
      <w:r w:rsidRPr="00A926A4">
        <w:rPr>
          <w:rFonts w:ascii="MS Mincho" w:eastAsia="MS Mincho" w:hAnsi="MS Mincho" w:cs="MS Mincho"/>
        </w:rPr>
        <w:t>‑</w:t>
      </w:r>
      <w:r w:rsidRPr="00A926A4">
        <w:t xml:space="preserve">25. </w:t>
      </w:r>
    </w:p>
    <w:p w14:paraId="1653B52C" w14:textId="77777777" w:rsidR="00C724A9" w:rsidRPr="00C724A9" w:rsidRDefault="00C724A9" w:rsidP="00C724A9">
      <w:pPr>
        <w:pStyle w:val="Bibliographie1"/>
      </w:pPr>
      <w:r w:rsidRPr="00A926A4">
        <w:t xml:space="preserve">8. </w:t>
      </w:r>
      <w:r w:rsidRPr="00A926A4">
        <w:tab/>
        <w:t xml:space="preserve">Kohashi K, Tanaka Y, Kishimoto H, Yamamoto H, Yamada Y, Taguchi T, et al. </w:t>
      </w:r>
      <w:r w:rsidRPr="00C724A9">
        <w:t>Reclassification of rhabdoid tumor and pediatric undifferentiated/unclassified sarcoma with complete loss of SMARCB1/INI1 protein expression: three subtypes of rhabdoid tumor according to their histological features. Mod Pathol. oct 2016;29(10):1232</w:t>
      </w:r>
      <w:r w:rsidRPr="00C724A9">
        <w:rPr>
          <w:rFonts w:ascii="MS Mincho" w:eastAsia="MS Mincho" w:hAnsi="MS Mincho" w:cs="MS Mincho"/>
        </w:rPr>
        <w:t>‑</w:t>
      </w:r>
      <w:r w:rsidRPr="00C724A9">
        <w:t xml:space="preserve">42. </w:t>
      </w:r>
    </w:p>
    <w:p w14:paraId="245A1FCB" w14:textId="77777777" w:rsidR="00C724A9" w:rsidRPr="00C724A9" w:rsidRDefault="00C724A9" w:rsidP="00C724A9">
      <w:pPr>
        <w:pStyle w:val="Bibliographie1"/>
      </w:pPr>
      <w:r w:rsidRPr="00C724A9">
        <w:t xml:space="preserve">9. </w:t>
      </w:r>
      <w:r w:rsidRPr="00C724A9">
        <w:tab/>
        <w:t>Seeringer A, Bartelheim K, Kerl K, Hasselblatt M, Leuschner I, Rutkowski S, et al. Feasibility of intensive multimodal therapy in infants affected by rhabdoid tumors - experience of the EU-RHAB registry. KlinPadiatr. mai 2014;226(3):143</w:t>
      </w:r>
      <w:r w:rsidRPr="00C724A9">
        <w:rPr>
          <w:rFonts w:ascii="MS Mincho" w:eastAsia="MS Mincho" w:hAnsi="MS Mincho" w:cs="MS Mincho"/>
        </w:rPr>
        <w:t>‑</w:t>
      </w:r>
      <w:r w:rsidRPr="00C724A9">
        <w:t xml:space="preserve">8. </w:t>
      </w:r>
    </w:p>
    <w:p w14:paraId="30827B2D" w14:textId="77777777" w:rsidR="00C724A9" w:rsidRPr="00C724A9" w:rsidRDefault="00C724A9" w:rsidP="00C724A9">
      <w:pPr>
        <w:pStyle w:val="Bibliographie1"/>
      </w:pPr>
      <w:r w:rsidRPr="00C724A9">
        <w:t xml:space="preserve">10. </w:t>
      </w:r>
      <w:r w:rsidRPr="00C724A9">
        <w:tab/>
        <w:t>Farber BA, Shukla N, Lim IIP, Murphy JM, La Quaglia MP. Prognostic factors and survival in non-central nervous system rhabdoid tumors. J Pediatr Surg. mars 2017;52(3):373</w:t>
      </w:r>
      <w:r w:rsidRPr="00C724A9">
        <w:rPr>
          <w:rFonts w:ascii="MS Mincho" w:eastAsia="MS Mincho" w:hAnsi="MS Mincho" w:cs="MS Mincho"/>
        </w:rPr>
        <w:t>‑</w:t>
      </w:r>
      <w:r w:rsidRPr="00C724A9">
        <w:t xml:space="preserve">6. </w:t>
      </w:r>
    </w:p>
    <w:p w14:paraId="18BC2B51" w14:textId="77777777" w:rsidR="00C724A9" w:rsidRPr="00C724A9" w:rsidRDefault="00627B5D" w:rsidP="00DD1C37">
      <w:pPr>
        <w:spacing w:line="360"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fldChar w:fldCharType="end"/>
      </w:r>
    </w:p>
    <w:sectPr w:rsidR="00C724A9" w:rsidRPr="00C724A9" w:rsidSect="008429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Times">
    <w:panose1 w:val="020005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777E"/>
    <w:multiLevelType w:val="hybridMultilevel"/>
    <w:tmpl w:val="634498F6"/>
    <w:lvl w:ilvl="0" w:tplc="D3FAA4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473A72"/>
    <w:multiLevelType w:val="hybridMultilevel"/>
    <w:tmpl w:val="ED8CC3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93758C"/>
    <w:multiLevelType w:val="hybridMultilevel"/>
    <w:tmpl w:val="B14A0776"/>
    <w:lvl w:ilvl="0" w:tplc="040C000D">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 w15:restartNumberingAfterBreak="0">
    <w:nsid w:val="5EA94794"/>
    <w:multiLevelType w:val="hybridMultilevel"/>
    <w:tmpl w:val="6CAEF1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78"/>
    <w:rsid w:val="00011A24"/>
    <w:rsid w:val="00016793"/>
    <w:rsid w:val="000668F3"/>
    <w:rsid w:val="00084DD3"/>
    <w:rsid w:val="00091EB7"/>
    <w:rsid w:val="000A5D84"/>
    <w:rsid w:val="000A6B78"/>
    <w:rsid w:val="000B69EF"/>
    <w:rsid w:val="000D69DD"/>
    <w:rsid w:val="000E3D5F"/>
    <w:rsid w:val="0010050E"/>
    <w:rsid w:val="0013179A"/>
    <w:rsid w:val="00147434"/>
    <w:rsid w:val="0018395C"/>
    <w:rsid w:val="001A5A8D"/>
    <w:rsid w:val="001C0F0E"/>
    <w:rsid w:val="00262F75"/>
    <w:rsid w:val="00270CA4"/>
    <w:rsid w:val="002A38CD"/>
    <w:rsid w:val="002C17C1"/>
    <w:rsid w:val="002C2AD4"/>
    <w:rsid w:val="002F15F4"/>
    <w:rsid w:val="00311652"/>
    <w:rsid w:val="00342742"/>
    <w:rsid w:val="00361646"/>
    <w:rsid w:val="00390D87"/>
    <w:rsid w:val="003C67DD"/>
    <w:rsid w:val="00404091"/>
    <w:rsid w:val="00423012"/>
    <w:rsid w:val="00441495"/>
    <w:rsid w:val="00456D5E"/>
    <w:rsid w:val="00457CF4"/>
    <w:rsid w:val="00474E78"/>
    <w:rsid w:val="0049770B"/>
    <w:rsid w:val="004A0FA0"/>
    <w:rsid w:val="004B2427"/>
    <w:rsid w:val="004C4D9F"/>
    <w:rsid w:val="004D1697"/>
    <w:rsid w:val="004F53BC"/>
    <w:rsid w:val="00553591"/>
    <w:rsid w:val="005775B1"/>
    <w:rsid w:val="005A4070"/>
    <w:rsid w:val="005E3E4F"/>
    <w:rsid w:val="005E4937"/>
    <w:rsid w:val="005F6C99"/>
    <w:rsid w:val="00607BB1"/>
    <w:rsid w:val="00620E84"/>
    <w:rsid w:val="00627B5D"/>
    <w:rsid w:val="00665C8C"/>
    <w:rsid w:val="006A7F42"/>
    <w:rsid w:val="006D4B4E"/>
    <w:rsid w:val="006E2369"/>
    <w:rsid w:val="006F1554"/>
    <w:rsid w:val="00704B35"/>
    <w:rsid w:val="00777EED"/>
    <w:rsid w:val="00812EE7"/>
    <w:rsid w:val="008307E1"/>
    <w:rsid w:val="00835414"/>
    <w:rsid w:val="008429EB"/>
    <w:rsid w:val="0084606D"/>
    <w:rsid w:val="008511CC"/>
    <w:rsid w:val="0085395D"/>
    <w:rsid w:val="00857DF1"/>
    <w:rsid w:val="00861D96"/>
    <w:rsid w:val="00865457"/>
    <w:rsid w:val="0088300F"/>
    <w:rsid w:val="008B32D1"/>
    <w:rsid w:val="008C7B0E"/>
    <w:rsid w:val="009125A5"/>
    <w:rsid w:val="0093677A"/>
    <w:rsid w:val="00963046"/>
    <w:rsid w:val="009A6E9A"/>
    <w:rsid w:val="009C764E"/>
    <w:rsid w:val="009D0219"/>
    <w:rsid w:val="009F7ED7"/>
    <w:rsid w:val="00A1088B"/>
    <w:rsid w:val="00A132CA"/>
    <w:rsid w:val="00A2430D"/>
    <w:rsid w:val="00A26BAF"/>
    <w:rsid w:val="00A71BA6"/>
    <w:rsid w:val="00A74AC1"/>
    <w:rsid w:val="00A926A4"/>
    <w:rsid w:val="00AD42E7"/>
    <w:rsid w:val="00B0200C"/>
    <w:rsid w:val="00BC76FB"/>
    <w:rsid w:val="00BD5CF1"/>
    <w:rsid w:val="00BF7174"/>
    <w:rsid w:val="00BF7EB2"/>
    <w:rsid w:val="00C21A9A"/>
    <w:rsid w:val="00C56494"/>
    <w:rsid w:val="00C724A9"/>
    <w:rsid w:val="00C81A4C"/>
    <w:rsid w:val="00CA4F48"/>
    <w:rsid w:val="00CB493C"/>
    <w:rsid w:val="00CB556A"/>
    <w:rsid w:val="00CE00A0"/>
    <w:rsid w:val="00D513B2"/>
    <w:rsid w:val="00D62EDB"/>
    <w:rsid w:val="00D847DB"/>
    <w:rsid w:val="00D859A7"/>
    <w:rsid w:val="00DA470A"/>
    <w:rsid w:val="00DD1C37"/>
    <w:rsid w:val="00E03F75"/>
    <w:rsid w:val="00E211E3"/>
    <w:rsid w:val="00E217A8"/>
    <w:rsid w:val="00E26A49"/>
    <w:rsid w:val="00E933C5"/>
    <w:rsid w:val="00F04BDA"/>
    <w:rsid w:val="00F11CF4"/>
    <w:rsid w:val="00F361BD"/>
    <w:rsid w:val="00F53184"/>
    <w:rsid w:val="00F878FA"/>
    <w:rsid w:val="00F95824"/>
    <w:rsid w:val="00FC2B3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7E3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29E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6B78"/>
    <w:pPr>
      <w:ind w:left="720"/>
      <w:contextualSpacing/>
    </w:pPr>
  </w:style>
  <w:style w:type="paragraph" w:customStyle="1" w:styleId="Bibliographie1">
    <w:name w:val="Bibliographie1"/>
    <w:basedOn w:val="Normal"/>
    <w:rsid w:val="00D859A7"/>
    <w:pPr>
      <w:tabs>
        <w:tab w:val="left" w:pos="380"/>
      </w:tabs>
      <w:spacing w:after="240" w:line="240" w:lineRule="auto"/>
      <w:ind w:left="384" w:hanging="384"/>
    </w:pPr>
    <w:rPr>
      <w:rFonts w:ascii="Times New Roman" w:hAnsi="Times New Roman" w:cs="Times New Roman"/>
      <w:sz w:val="24"/>
      <w:szCs w:val="24"/>
      <w:lang w:val="en-US"/>
    </w:rPr>
  </w:style>
  <w:style w:type="table" w:styleId="Grilledutableau">
    <w:name w:val="Table Grid"/>
    <w:basedOn w:val="TableauNormal"/>
    <w:uiPriority w:val="59"/>
    <w:rsid w:val="00F53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formatHTML">
    <w:name w:val="HTML Preformatted"/>
    <w:basedOn w:val="Normal"/>
    <w:link w:val="PrformatHTMLCar"/>
    <w:uiPriority w:val="99"/>
    <w:semiHidden/>
    <w:unhideWhenUsed/>
    <w:rsid w:val="00C81A4C"/>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C81A4C"/>
    <w:rPr>
      <w:rFonts w:ascii="Consolas" w:hAnsi="Consolas" w:cs="Consolas"/>
      <w:sz w:val="20"/>
      <w:szCs w:val="20"/>
    </w:rPr>
  </w:style>
  <w:style w:type="character" w:styleId="Lienhypertexte">
    <w:name w:val="Hyperlink"/>
    <w:basedOn w:val="Policepardfaut"/>
    <w:uiPriority w:val="99"/>
    <w:unhideWhenUsed/>
    <w:rsid w:val="006D4B4E"/>
    <w:rPr>
      <w:color w:val="0000FF" w:themeColor="hyperlink"/>
      <w:u w:val="single"/>
    </w:rPr>
  </w:style>
  <w:style w:type="paragraph" w:styleId="Textedebulles">
    <w:name w:val="Balloon Text"/>
    <w:basedOn w:val="Normal"/>
    <w:link w:val="TextedebullesCar"/>
    <w:uiPriority w:val="99"/>
    <w:semiHidden/>
    <w:unhideWhenUsed/>
    <w:rsid w:val="00F95824"/>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95824"/>
    <w:rPr>
      <w:rFonts w:ascii="Times New Roman" w:hAnsi="Times New Roman" w:cs="Times New Roman"/>
      <w:sz w:val="18"/>
      <w:szCs w:val="18"/>
    </w:rPr>
  </w:style>
  <w:style w:type="character" w:styleId="Mentionnonrsolue">
    <w:name w:val="Unresolved Mention"/>
    <w:basedOn w:val="Policepardfaut"/>
    <w:uiPriority w:val="99"/>
    <w:rsid w:val="004C4D9F"/>
    <w:rPr>
      <w:color w:val="605E5C"/>
      <w:shd w:val="clear" w:color="auto" w:fill="E1DFDD"/>
    </w:rPr>
  </w:style>
  <w:style w:type="paragraph" w:styleId="Lgende">
    <w:name w:val="caption"/>
    <w:basedOn w:val="Normal"/>
    <w:next w:val="Normal"/>
    <w:uiPriority w:val="35"/>
    <w:unhideWhenUsed/>
    <w:qFormat/>
    <w:rsid w:val="0093677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78147">
      <w:bodyDiv w:val="1"/>
      <w:marLeft w:val="0"/>
      <w:marRight w:val="0"/>
      <w:marTop w:val="0"/>
      <w:marBottom w:val="0"/>
      <w:divBdr>
        <w:top w:val="none" w:sz="0" w:space="0" w:color="auto"/>
        <w:left w:val="none" w:sz="0" w:space="0" w:color="auto"/>
        <w:bottom w:val="none" w:sz="0" w:space="0" w:color="auto"/>
        <w:right w:val="none" w:sz="0" w:space="0" w:color="auto"/>
      </w:divBdr>
    </w:div>
    <w:div w:id="244190258">
      <w:bodyDiv w:val="1"/>
      <w:marLeft w:val="0"/>
      <w:marRight w:val="0"/>
      <w:marTop w:val="0"/>
      <w:marBottom w:val="0"/>
      <w:divBdr>
        <w:top w:val="none" w:sz="0" w:space="0" w:color="auto"/>
        <w:left w:val="none" w:sz="0" w:space="0" w:color="auto"/>
        <w:bottom w:val="none" w:sz="0" w:space="0" w:color="auto"/>
        <w:right w:val="none" w:sz="0" w:space="0" w:color="auto"/>
      </w:divBdr>
    </w:div>
    <w:div w:id="373162541">
      <w:bodyDiv w:val="1"/>
      <w:marLeft w:val="0"/>
      <w:marRight w:val="0"/>
      <w:marTop w:val="0"/>
      <w:marBottom w:val="0"/>
      <w:divBdr>
        <w:top w:val="none" w:sz="0" w:space="0" w:color="auto"/>
        <w:left w:val="none" w:sz="0" w:space="0" w:color="auto"/>
        <w:bottom w:val="none" w:sz="0" w:space="0" w:color="auto"/>
        <w:right w:val="none" w:sz="0" w:space="0" w:color="auto"/>
      </w:divBdr>
    </w:div>
    <w:div w:id="442573699">
      <w:bodyDiv w:val="1"/>
      <w:marLeft w:val="0"/>
      <w:marRight w:val="0"/>
      <w:marTop w:val="0"/>
      <w:marBottom w:val="0"/>
      <w:divBdr>
        <w:top w:val="none" w:sz="0" w:space="0" w:color="auto"/>
        <w:left w:val="none" w:sz="0" w:space="0" w:color="auto"/>
        <w:bottom w:val="none" w:sz="0" w:space="0" w:color="auto"/>
        <w:right w:val="none" w:sz="0" w:space="0" w:color="auto"/>
      </w:divBdr>
    </w:div>
    <w:div w:id="573316889">
      <w:bodyDiv w:val="1"/>
      <w:marLeft w:val="0"/>
      <w:marRight w:val="0"/>
      <w:marTop w:val="0"/>
      <w:marBottom w:val="0"/>
      <w:divBdr>
        <w:top w:val="none" w:sz="0" w:space="0" w:color="auto"/>
        <w:left w:val="none" w:sz="0" w:space="0" w:color="auto"/>
        <w:bottom w:val="none" w:sz="0" w:space="0" w:color="auto"/>
        <w:right w:val="none" w:sz="0" w:space="0" w:color="auto"/>
      </w:divBdr>
    </w:div>
    <w:div w:id="609439480">
      <w:bodyDiv w:val="1"/>
      <w:marLeft w:val="0"/>
      <w:marRight w:val="0"/>
      <w:marTop w:val="0"/>
      <w:marBottom w:val="0"/>
      <w:divBdr>
        <w:top w:val="none" w:sz="0" w:space="0" w:color="auto"/>
        <w:left w:val="none" w:sz="0" w:space="0" w:color="auto"/>
        <w:bottom w:val="none" w:sz="0" w:space="0" w:color="auto"/>
        <w:right w:val="none" w:sz="0" w:space="0" w:color="auto"/>
      </w:divBdr>
    </w:div>
    <w:div w:id="637801294">
      <w:bodyDiv w:val="1"/>
      <w:marLeft w:val="0"/>
      <w:marRight w:val="0"/>
      <w:marTop w:val="0"/>
      <w:marBottom w:val="0"/>
      <w:divBdr>
        <w:top w:val="none" w:sz="0" w:space="0" w:color="auto"/>
        <w:left w:val="none" w:sz="0" w:space="0" w:color="auto"/>
        <w:bottom w:val="none" w:sz="0" w:space="0" w:color="auto"/>
        <w:right w:val="none" w:sz="0" w:space="0" w:color="auto"/>
      </w:divBdr>
    </w:div>
    <w:div w:id="678626225">
      <w:bodyDiv w:val="1"/>
      <w:marLeft w:val="0"/>
      <w:marRight w:val="0"/>
      <w:marTop w:val="0"/>
      <w:marBottom w:val="0"/>
      <w:divBdr>
        <w:top w:val="none" w:sz="0" w:space="0" w:color="auto"/>
        <w:left w:val="none" w:sz="0" w:space="0" w:color="auto"/>
        <w:bottom w:val="none" w:sz="0" w:space="0" w:color="auto"/>
        <w:right w:val="none" w:sz="0" w:space="0" w:color="auto"/>
      </w:divBdr>
    </w:div>
    <w:div w:id="856621975">
      <w:bodyDiv w:val="1"/>
      <w:marLeft w:val="0"/>
      <w:marRight w:val="0"/>
      <w:marTop w:val="0"/>
      <w:marBottom w:val="0"/>
      <w:divBdr>
        <w:top w:val="none" w:sz="0" w:space="0" w:color="auto"/>
        <w:left w:val="none" w:sz="0" w:space="0" w:color="auto"/>
        <w:bottom w:val="none" w:sz="0" w:space="0" w:color="auto"/>
        <w:right w:val="none" w:sz="0" w:space="0" w:color="auto"/>
      </w:divBdr>
    </w:div>
    <w:div w:id="1004475908">
      <w:bodyDiv w:val="1"/>
      <w:marLeft w:val="0"/>
      <w:marRight w:val="0"/>
      <w:marTop w:val="0"/>
      <w:marBottom w:val="0"/>
      <w:divBdr>
        <w:top w:val="none" w:sz="0" w:space="0" w:color="auto"/>
        <w:left w:val="none" w:sz="0" w:space="0" w:color="auto"/>
        <w:bottom w:val="none" w:sz="0" w:space="0" w:color="auto"/>
        <w:right w:val="none" w:sz="0" w:space="0" w:color="auto"/>
      </w:divBdr>
    </w:div>
    <w:div w:id="1130977196">
      <w:bodyDiv w:val="1"/>
      <w:marLeft w:val="0"/>
      <w:marRight w:val="0"/>
      <w:marTop w:val="0"/>
      <w:marBottom w:val="0"/>
      <w:divBdr>
        <w:top w:val="none" w:sz="0" w:space="0" w:color="auto"/>
        <w:left w:val="none" w:sz="0" w:space="0" w:color="auto"/>
        <w:bottom w:val="none" w:sz="0" w:space="0" w:color="auto"/>
        <w:right w:val="none" w:sz="0" w:space="0" w:color="auto"/>
      </w:divBdr>
    </w:div>
    <w:div w:id="1401754900">
      <w:bodyDiv w:val="1"/>
      <w:marLeft w:val="0"/>
      <w:marRight w:val="0"/>
      <w:marTop w:val="0"/>
      <w:marBottom w:val="0"/>
      <w:divBdr>
        <w:top w:val="none" w:sz="0" w:space="0" w:color="auto"/>
        <w:left w:val="none" w:sz="0" w:space="0" w:color="auto"/>
        <w:bottom w:val="none" w:sz="0" w:space="0" w:color="auto"/>
        <w:right w:val="none" w:sz="0" w:space="0" w:color="auto"/>
      </w:divBdr>
    </w:div>
    <w:div w:id="1624801018">
      <w:bodyDiv w:val="1"/>
      <w:marLeft w:val="0"/>
      <w:marRight w:val="0"/>
      <w:marTop w:val="0"/>
      <w:marBottom w:val="0"/>
      <w:divBdr>
        <w:top w:val="none" w:sz="0" w:space="0" w:color="auto"/>
        <w:left w:val="none" w:sz="0" w:space="0" w:color="auto"/>
        <w:bottom w:val="none" w:sz="0" w:space="0" w:color="auto"/>
        <w:right w:val="none" w:sz="0" w:space="0" w:color="auto"/>
      </w:divBdr>
    </w:div>
    <w:div w:id="177215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hyperlink" Target="mailto:maryamcheddadi@gmail.com" TargetMode="External"/><Relationship Id="rId15" Type="http://schemas.openxmlformats.org/officeDocument/2006/relationships/image" Target="media/image10.emf"/><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7179</Words>
  <Characters>39490</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yasmine laraqui</cp:lastModifiedBy>
  <cp:revision>6</cp:revision>
  <cp:lastPrinted>2022-06-20T16:08:00Z</cp:lastPrinted>
  <dcterms:created xsi:type="dcterms:W3CDTF">2022-06-20T16:08:00Z</dcterms:created>
  <dcterms:modified xsi:type="dcterms:W3CDTF">2023-02-20T13:35:00Z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id="ank1CXeY"/&gt;&lt;style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