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53125" w14:textId="15FD1D6E" w:rsidR="00B90292" w:rsidRPr="008A3EED" w:rsidRDefault="00B90292" w:rsidP="008A3EED">
      <w:pPr>
        <w:pStyle w:val="Default"/>
        <w:spacing w:line="360" w:lineRule="auto"/>
        <w:jc w:val="both"/>
        <w:rPr>
          <w:rFonts w:ascii="Times New Roman" w:hAnsi="Times New Roman" w:cs="Times New Roman"/>
          <w:sz w:val="20"/>
          <w:szCs w:val="20"/>
          <w:lang w:val="en-US"/>
        </w:rPr>
      </w:pPr>
      <w:bookmarkStart w:id="0" w:name="_Hlk84061819"/>
    </w:p>
    <w:p w14:paraId="511CC9CE" w14:textId="77777777" w:rsidR="008A3EED" w:rsidRDefault="008A3EED" w:rsidP="008A3EED">
      <w:pPr>
        <w:pStyle w:val="Default"/>
        <w:spacing w:line="360" w:lineRule="auto"/>
        <w:jc w:val="both"/>
        <w:rPr>
          <w:rFonts w:ascii="Times New Roman" w:hAnsi="Times New Roman" w:cs="Times New Roman"/>
          <w:b/>
          <w:bCs/>
          <w:sz w:val="20"/>
          <w:szCs w:val="20"/>
          <w:shd w:val="clear" w:color="auto" w:fill="FFFFFF"/>
          <w:lang w:val="en-US"/>
        </w:rPr>
      </w:pPr>
      <w:r>
        <w:rPr>
          <w:rFonts w:ascii="Times New Roman" w:hAnsi="Times New Roman" w:cs="Times New Roman"/>
          <w:b/>
          <w:bCs/>
          <w:sz w:val="20"/>
          <w:szCs w:val="20"/>
          <w:shd w:val="clear" w:color="auto" w:fill="FFFFFF"/>
          <w:lang w:val="en-US"/>
        </w:rPr>
        <w:t>Case Report</w:t>
      </w:r>
    </w:p>
    <w:p w14:paraId="07CB3CB3" w14:textId="640F3C60" w:rsidR="00B90292" w:rsidRDefault="00EF62EB" w:rsidP="008A3EED">
      <w:pPr>
        <w:pStyle w:val="Default"/>
        <w:spacing w:line="360" w:lineRule="auto"/>
        <w:jc w:val="both"/>
        <w:rPr>
          <w:rFonts w:ascii="Times New Roman" w:hAnsi="Times New Roman" w:cs="Times New Roman"/>
          <w:b/>
          <w:bCs/>
          <w:sz w:val="30"/>
          <w:szCs w:val="30"/>
          <w:shd w:val="clear" w:color="auto" w:fill="FFFFFF"/>
        </w:rPr>
      </w:pPr>
      <w:r w:rsidRPr="008A3EED">
        <w:rPr>
          <w:rFonts w:ascii="Times New Roman" w:hAnsi="Times New Roman" w:cs="Times New Roman"/>
          <w:b/>
          <w:bCs/>
          <w:sz w:val="30"/>
          <w:szCs w:val="30"/>
          <w:shd w:val="clear" w:color="auto" w:fill="FFFFFF"/>
        </w:rPr>
        <w:t xml:space="preserve">A </w:t>
      </w:r>
      <w:r w:rsidR="008A3EED" w:rsidRPr="008A3EED">
        <w:rPr>
          <w:rFonts w:ascii="Times New Roman" w:hAnsi="Times New Roman" w:cs="Times New Roman"/>
          <w:b/>
          <w:bCs/>
          <w:sz w:val="30"/>
          <w:szCs w:val="30"/>
          <w:shd w:val="clear" w:color="auto" w:fill="FFFFFF"/>
        </w:rPr>
        <w:t xml:space="preserve">Rare </w:t>
      </w:r>
      <w:r w:rsidR="008A3EED" w:rsidRPr="008A3EED">
        <w:rPr>
          <w:rFonts w:ascii="Times New Roman" w:hAnsi="Times New Roman" w:cs="Times New Roman"/>
          <w:b/>
          <w:bCs/>
          <w:sz w:val="30"/>
          <w:szCs w:val="30"/>
          <w:shd w:val="clear" w:color="auto" w:fill="FFFFFF"/>
          <w:lang w:val="en-US"/>
        </w:rPr>
        <w:t>N</w:t>
      </w:r>
      <w:r w:rsidR="008A3EED" w:rsidRPr="008A3EED">
        <w:rPr>
          <w:rFonts w:ascii="Times New Roman" w:hAnsi="Times New Roman" w:cs="Times New Roman"/>
          <w:b/>
          <w:bCs/>
          <w:sz w:val="30"/>
          <w:szCs w:val="30"/>
          <w:shd w:val="clear" w:color="auto" w:fill="FFFFFF"/>
        </w:rPr>
        <w:t xml:space="preserve">on-Functional Bladder </w:t>
      </w:r>
      <w:r w:rsidR="008A3EED" w:rsidRPr="008A3EED">
        <w:rPr>
          <w:rFonts w:ascii="Times New Roman" w:hAnsi="Times New Roman" w:cs="Times New Roman"/>
          <w:b/>
          <w:bCs/>
          <w:sz w:val="30"/>
          <w:szCs w:val="30"/>
          <w:shd w:val="clear" w:color="auto" w:fill="FFFFFF"/>
          <w:lang w:val="en-US"/>
        </w:rPr>
        <w:t>P</w:t>
      </w:r>
      <w:r w:rsidR="008A3EED" w:rsidRPr="008A3EED">
        <w:rPr>
          <w:rFonts w:ascii="Times New Roman" w:hAnsi="Times New Roman" w:cs="Times New Roman"/>
          <w:b/>
          <w:bCs/>
          <w:sz w:val="30"/>
          <w:szCs w:val="30"/>
          <w:shd w:val="clear" w:color="auto" w:fill="FFFFFF"/>
        </w:rPr>
        <w:t xml:space="preserve">araganglioma  Managed </w:t>
      </w:r>
      <w:r w:rsidR="008A3EED" w:rsidRPr="008A3EED">
        <w:rPr>
          <w:rFonts w:ascii="Times New Roman" w:hAnsi="Times New Roman" w:cs="Times New Roman"/>
          <w:b/>
          <w:bCs/>
          <w:sz w:val="30"/>
          <w:szCs w:val="30"/>
          <w:shd w:val="clear" w:color="auto" w:fill="FFFFFF"/>
          <w:lang w:val="en-US"/>
        </w:rPr>
        <w:t>b</w:t>
      </w:r>
      <w:r w:rsidR="008A3EED" w:rsidRPr="008A3EED">
        <w:rPr>
          <w:rFonts w:ascii="Times New Roman" w:hAnsi="Times New Roman" w:cs="Times New Roman"/>
          <w:b/>
          <w:bCs/>
          <w:sz w:val="30"/>
          <w:szCs w:val="30"/>
          <w:shd w:val="clear" w:color="auto" w:fill="FFFFFF"/>
        </w:rPr>
        <w:t>y Transurethral Resection</w:t>
      </w:r>
    </w:p>
    <w:p w14:paraId="378C1886" w14:textId="77777777" w:rsidR="008A3EED" w:rsidRPr="008A3EED" w:rsidRDefault="008A3EED" w:rsidP="008A3EED">
      <w:pPr>
        <w:pStyle w:val="Default"/>
        <w:spacing w:line="360" w:lineRule="auto"/>
        <w:jc w:val="both"/>
        <w:rPr>
          <w:rFonts w:ascii="Times New Roman" w:hAnsi="Times New Roman" w:cs="Times New Roman"/>
          <w:b/>
          <w:bCs/>
          <w:sz w:val="30"/>
          <w:szCs w:val="30"/>
          <w:shd w:val="clear" w:color="auto" w:fill="FFFFFF"/>
          <w:lang w:val="en-US"/>
        </w:rPr>
      </w:pPr>
    </w:p>
    <w:p w14:paraId="4D468753" w14:textId="22A7BE6C" w:rsidR="008A3EED" w:rsidRPr="008A3EED" w:rsidRDefault="008A3EED" w:rsidP="008A3EED">
      <w:pPr>
        <w:autoSpaceDE w:val="0"/>
        <w:autoSpaceDN w:val="0"/>
        <w:adjustRightInd w:val="0"/>
        <w:spacing w:after="0" w:line="240" w:lineRule="auto"/>
        <w:jc w:val="center"/>
        <w:rPr>
          <w:rFonts w:ascii="Times New Roman" w:hAnsi="Times New Roman" w:cs="Times New Roman"/>
          <w:b/>
          <w:bCs/>
          <w:sz w:val="20"/>
          <w:szCs w:val="20"/>
          <w:lang w:val="en-US"/>
        </w:rPr>
      </w:pPr>
      <w:r w:rsidRPr="008A3EED">
        <w:rPr>
          <w:rFonts w:ascii="Times New Roman" w:hAnsi="Times New Roman" w:cs="Times New Roman"/>
          <w:b/>
          <w:bCs/>
          <w:sz w:val="20"/>
          <w:szCs w:val="20"/>
          <w:lang w:val="en-US"/>
        </w:rPr>
        <w:t>Maatougui Jasser</w:t>
      </w:r>
      <w:r w:rsidRPr="008A3EED">
        <w:rPr>
          <w:rFonts w:ascii="Times New Roman" w:hAnsi="Times New Roman" w:cs="Times New Roman"/>
          <w:b/>
          <w:bCs/>
          <w:sz w:val="20"/>
          <w:szCs w:val="20"/>
          <w:vertAlign w:val="superscript"/>
          <w:lang w:val="en-US" w:eastAsia="de-CH"/>
        </w:rPr>
        <w:t>1</w:t>
      </w:r>
      <w:r>
        <w:rPr>
          <w:rFonts w:ascii="Times New Roman" w:hAnsi="Times New Roman" w:cs="Times New Roman"/>
          <w:b/>
          <w:bCs/>
          <w:sz w:val="20"/>
          <w:szCs w:val="20"/>
          <w:vertAlign w:val="superscript"/>
          <w:lang w:val="en-US" w:eastAsia="de-CH"/>
        </w:rPr>
        <w:t>*</w:t>
      </w:r>
      <w:r w:rsidRPr="008A3EED">
        <w:rPr>
          <w:rFonts w:ascii="Times New Roman" w:hAnsi="Times New Roman" w:cs="Times New Roman"/>
          <w:b/>
          <w:bCs/>
          <w:sz w:val="20"/>
          <w:szCs w:val="20"/>
          <w:lang w:val="en-US"/>
        </w:rPr>
        <w:t>, Raboudi Mehdi</w:t>
      </w:r>
      <w:r w:rsidRPr="008A3EED">
        <w:rPr>
          <w:rFonts w:ascii="Times New Roman" w:hAnsi="Times New Roman" w:cs="Times New Roman"/>
          <w:b/>
          <w:bCs/>
          <w:sz w:val="20"/>
          <w:szCs w:val="20"/>
          <w:vertAlign w:val="superscript"/>
          <w:lang w:val="en-US" w:eastAsia="de-CH"/>
        </w:rPr>
        <w:t>1</w:t>
      </w:r>
      <w:r w:rsidRPr="008A3EED">
        <w:rPr>
          <w:rFonts w:ascii="Times New Roman" w:hAnsi="Times New Roman" w:cs="Times New Roman"/>
          <w:b/>
          <w:bCs/>
          <w:sz w:val="20"/>
          <w:szCs w:val="20"/>
          <w:lang w:val="en-US"/>
        </w:rPr>
        <w:t>, Taktak Tarek</w:t>
      </w:r>
      <w:r w:rsidRPr="008A3EED">
        <w:rPr>
          <w:rFonts w:ascii="Times New Roman" w:hAnsi="Times New Roman" w:cs="Times New Roman"/>
          <w:b/>
          <w:bCs/>
          <w:sz w:val="20"/>
          <w:szCs w:val="20"/>
          <w:vertAlign w:val="superscript"/>
          <w:lang w:val="en-US" w:eastAsia="de-CH"/>
        </w:rPr>
        <w:t>1</w:t>
      </w:r>
      <w:r w:rsidRPr="008A3EED">
        <w:rPr>
          <w:rFonts w:ascii="Times New Roman" w:hAnsi="Times New Roman" w:cs="Times New Roman"/>
          <w:b/>
          <w:bCs/>
          <w:sz w:val="20"/>
          <w:szCs w:val="20"/>
          <w:lang w:val="en-US"/>
        </w:rPr>
        <w:t>, Besrour Chayma</w:t>
      </w:r>
      <w:r w:rsidRPr="008A3EED">
        <w:rPr>
          <w:rFonts w:ascii="Times New Roman" w:hAnsi="Times New Roman" w:cs="Times New Roman"/>
          <w:b/>
          <w:bCs/>
          <w:sz w:val="20"/>
          <w:szCs w:val="20"/>
          <w:vertAlign w:val="superscript"/>
          <w:lang w:val="en-US" w:eastAsia="de-CH"/>
        </w:rPr>
        <w:t>2</w:t>
      </w:r>
      <w:r w:rsidRPr="008A3EED">
        <w:rPr>
          <w:rFonts w:ascii="Times New Roman" w:hAnsi="Times New Roman" w:cs="Times New Roman"/>
          <w:b/>
          <w:bCs/>
          <w:sz w:val="20"/>
          <w:szCs w:val="20"/>
          <w:lang w:val="en-US"/>
        </w:rPr>
        <w:t>, Gargouri Faten</w:t>
      </w:r>
      <w:r w:rsidRPr="008A3EED">
        <w:rPr>
          <w:rFonts w:ascii="Times New Roman" w:hAnsi="Times New Roman" w:cs="Times New Roman"/>
          <w:b/>
          <w:bCs/>
          <w:sz w:val="20"/>
          <w:szCs w:val="20"/>
          <w:vertAlign w:val="superscript"/>
          <w:lang w:val="en-US" w:eastAsia="de-CH"/>
        </w:rPr>
        <w:t>3</w:t>
      </w:r>
      <w:r w:rsidRPr="008A3EED">
        <w:rPr>
          <w:rFonts w:ascii="Times New Roman" w:hAnsi="Times New Roman" w:cs="Times New Roman"/>
          <w:b/>
          <w:bCs/>
          <w:sz w:val="20"/>
          <w:szCs w:val="20"/>
          <w:lang w:val="en-US"/>
        </w:rPr>
        <w:t>, Ramzi Khiari</w:t>
      </w:r>
      <w:r w:rsidRPr="008A3EED">
        <w:rPr>
          <w:rFonts w:ascii="Times New Roman" w:hAnsi="Times New Roman" w:cs="Times New Roman"/>
          <w:b/>
          <w:bCs/>
          <w:sz w:val="20"/>
          <w:szCs w:val="20"/>
          <w:vertAlign w:val="superscript"/>
          <w:lang w:val="en-US" w:eastAsia="de-CH"/>
        </w:rPr>
        <w:t>1</w:t>
      </w:r>
      <w:r w:rsidRPr="008A3EED">
        <w:rPr>
          <w:rFonts w:ascii="Times New Roman" w:hAnsi="Times New Roman" w:cs="Times New Roman"/>
          <w:b/>
          <w:bCs/>
          <w:sz w:val="20"/>
          <w:szCs w:val="20"/>
          <w:lang w:val="en-US"/>
        </w:rPr>
        <w:t>, Ouertani Haroun</w:t>
      </w:r>
      <w:r w:rsidRPr="008A3EED">
        <w:rPr>
          <w:rFonts w:ascii="Times New Roman" w:hAnsi="Times New Roman" w:cs="Times New Roman"/>
          <w:b/>
          <w:bCs/>
          <w:sz w:val="20"/>
          <w:szCs w:val="20"/>
          <w:vertAlign w:val="superscript"/>
          <w:lang w:val="en-US" w:eastAsia="de-CH"/>
        </w:rPr>
        <w:t>2</w:t>
      </w:r>
      <w:r w:rsidR="00EB3D44">
        <w:rPr>
          <w:rFonts w:ascii="Times New Roman" w:hAnsi="Times New Roman" w:cs="Times New Roman"/>
          <w:b/>
          <w:bCs/>
          <w:sz w:val="20"/>
          <w:szCs w:val="20"/>
          <w:lang w:val="en-US"/>
        </w:rPr>
        <w:t xml:space="preserve"> and</w:t>
      </w:r>
      <w:r w:rsidRPr="008A3EED">
        <w:rPr>
          <w:rFonts w:ascii="Times New Roman" w:hAnsi="Times New Roman" w:cs="Times New Roman"/>
          <w:b/>
          <w:bCs/>
          <w:sz w:val="20"/>
          <w:szCs w:val="20"/>
          <w:lang w:val="en-US"/>
        </w:rPr>
        <w:t xml:space="preserve"> Ghozzi Samir</w:t>
      </w:r>
      <w:r w:rsidRPr="008A3EED">
        <w:rPr>
          <w:rFonts w:ascii="Times New Roman" w:hAnsi="Times New Roman" w:cs="Times New Roman"/>
          <w:b/>
          <w:bCs/>
          <w:sz w:val="20"/>
          <w:szCs w:val="20"/>
          <w:vertAlign w:val="superscript"/>
          <w:lang w:val="en-US" w:eastAsia="de-CH"/>
        </w:rPr>
        <w:t>1</w:t>
      </w:r>
    </w:p>
    <w:p w14:paraId="25C25332" w14:textId="77777777" w:rsidR="008A3EED" w:rsidRPr="008A3EED" w:rsidRDefault="008A3EED" w:rsidP="008A3EED">
      <w:pPr>
        <w:spacing w:line="253" w:lineRule="atLeast"/>
        <w:ind w:firstLine="284"/>
        <w:rPr>
          <w:rFonts w:ascii="Times New Roman" w:eastAsia="Times New Roman" w:hAnsi="Times New Roman" w:cs="Times New Roman"/>
          <w:color w:val="000000"/>
          <w:sz w:val="20"/>
          <w:szCs w:val="20"/>
          <w:lang w:val="en-US"/>
        </w:rPr>
      </w:pPr>
    </w:p>
    <w:p w14:paraId="2AFE690D" w14:textId="210D546C" w:rsidR="008A3EED" w:rsidRPr="008A3EED" w:rsidRDefault="008A3EED" w:rsidP="008A3EED">
      <w:pPr>
        <w:spacing w:after="120" w:line="360" w:lineRule="auto"/>
        <w:rPr>
          <w:rFonts w:ascii="Times New Roman" w:hAnsi="Times New Roman" w:cs="Times New Roman"/>
          <w:sz w:val="20"/>
          <w:szCs w:val="20"/>
          <w:lang w:val="en-US" w:eastAsia="de-CH"/>
        </w:rPr>
      </w:pPr>
      <w:r>
        <w:rPr>
          <w:rFonts w:ascii="Times New Roman" w:hAnsi="Times New Roman" w:cs="Times New Roman"/>
          <w:sz w:val="20"/>
          <w:szCs w:val="20"/>
          <w:vertAlign w:val="superscript"/>
          <w:lang w:val="en-US" w:eastAsia="de-CH"/>
        </w:rPr>
        <w:t>1</w:t>
      </w:r>
      <w:r w:rsidRPr="008A3EED">
        <w:rPr>
          <w:rFonts w:ascii="Times New Roman" w:hAnsi="Times New Roman" w:cs="Times New Roman"/>
          <w:sz w:val="20"/>
          <w:szCs w:val="20"/>
          <w:lang w:val="en-US" w:eastAsia="de-CH"/>
        </w:rPr>
        <w:t xml:space="preserve">Department of urology, </w:t>
      </w:r>
      <w:r w:rsidRPr="008A3EED">
        <w:rPr>
          <w:rFonts w:ascii="Times New Roman" w:hAnsi="Times New Roman" w:cs="Times New Roman"/>
          <w:sz w:val="20"/>
          <w:szCs w:val="20"/>
          <w:lang w:val="en-US"/>
        </w:rPr>
        <w:t>Military hospital of Tunis</w:t>
      </w:r>
      <w:r w:rsidRPr="008A3EED">
        <w:rPr>
          <w:rFonts w:ascii="Times New Roman" w:hAnsi="Times New Roman" w:cs="Times New Roman"/>
          <w:sz w:val="20"/>
          <w:szCs w:val="20"/>
          <w:lang w:val="en-US" w:eastAsia="de-CH"/>
        </w:rPr>
        <w:t>, University Tunis el Manar, Tunisia</w:t>
      </w:r>
    </w:p>
    <w:p w14:paraId="7D10E0ED" w14:textId="176C764C" w:rsidR="008A3EED" w:rsidRPr="008A3EED" w:rsidRDefault="008A3EED" w:rsidP="008A3EED">
      <w:pPr>
        <w:spacing w:after="120" w:line="360" w:lineRule="auto"/>
        <w:rPr>
          <w:rFonts w:ascii="Times New Roman" w:hAnsi="Times New Roman" w:cs="Times New Roman"/>
          <w:sz w:val="20"/>
          <w:szCs w:val="20"/>
          <w:lang w:val="en-US" w:eastAsia="de-CH"/>
        </w:rPr>
      </w:pPr>
      <w:r>
        <w:rPr>
          <w:rFonts w:ascii="Times New Roman" w:hAnsi="Times New Roman" w:cs="Times New Roman"/>
          <w:sz w:val="20"/>
          <w:szCs w:val="20"/>
          <w:vertAlign w:val="superscript"/>
          <w:lang w:val="en-US" w:eastAsia="de-CH"/>
        </w:rPr>
        <w:t>2</w:t>
      </w:r>
      <w:r w:rsidRPr="008A3EED">
        <w:rPr>
          <w:rFonts w:ascii="Times New Roman" w:hAnsi="Times New Roman" w:cs="Times New Roman"/>
          <w:sz w:val="20"/>
          <w:szCs w:val="20"/>
          <w:lang w:val="en-US" w:eastAsia="de-CH"/>
        </w:rPr>
        <w:t xml:space="preserve">Department of endocrinology, </w:t>
      </w:r>
      <w:r w:rsidRPr="008A3EED">
        <w:rPr>
          <w:rFonts w:ascii="Times New Roman" w:hAnsi="Times New Roman" w:cs="Times New Roman"/>
          <w:sz w:val="20"/>
          <w:szCs w:val="20"/>
          <w:lang w:val="en-US"/>
        </w:rPr>
        <w:t>Military hospital of Tunis</w:t>
      </w:r>
      <w:r w:rsidRPr="008A3EED">
        <w:rPr>
          <w:rFonts w:ascii="Times New Roman" w:hAnsi="Times New Roman" w:cs="Times New Roman"/>
          <w:sz w:val="20"/>
          <w:szCs w:val="20"/>
          <w:lang w:val="en-US" w:eastAsia="de-CH"/>
        </w:rPr>
        <w:t>, University Tunis el Manar, Tunisia</w:t>
      </w:r>
    </w:p>
    <w:p w14:paraId="73D9B335" w14:textId="0AC59909" w:rsidR="008A3EED" w:rsidRPr="008A3EED" w:rsidRDefault="008A3EED" w:rsidP="008A3EED">
      <w:pPr>
        <w:spacing w:after="120" w:line="360" w:lineRule="auto"/>
        <w:rPr>
          <w:rFonts w:ascii="Times New Roman" w:hAnsi="Times New Roman" w:cs="Times New Roman"/>
          <w:sz w:val="20"/>
          <w:szCs w:val="20"/>
          <w:lang w:val="en-US" w:eastAsia="de-CH"/>
        </w:rPr>
      </w:pPr>
      <w:r>
        <w:rPr>
          <w:rFonts w:ascii="Times New Roman" w:hAnsi="Times New Roman" w:cs="Times New Roman"/>
          <w:sz w:val="20"/>
          <w:szCs w:val="20"/>
          <w:vertAlign w:val="superscript"/>
          <w:lang w:val="en-US" w:eastAsia="de-CH"/>
        </w:rPr>
        <w:t>3</w:t>
      </w:r>
      <w:r w:rsidRPr="008A3EED">
        <w:rPr>
          <w:rFonts w:ascii="Times New Roman" w:hAnsi="Times New Roman" w:cs="Times New Roman"/>
          <w:sz w:val="20"/>
          <w:szCs w:val="20"/>
          <w:lang w:val="en-US" w:eastAsia="de-CH"/>
        </w:rPr>
        <w:t xml:space="preserve">Department of pathology, </w:t>
      </w:r>
      <w:r w:rsidRPr="008A3EED">
        <w:rPr>
          <w:rFonts w:ascii="Times New Roman" w:hAnsi="Times New Roman" w:cs="Times New Roman"/>
          <w:sz w:val="20"/>
          <w:szCs w:val="20"/>
          <w:lang w:val="en-US"/>
        </w:rPr>
        <w:t>Military hospital of Tunis</w:t>
      </w:r>
      <w:r w:rsidRPr="008A3EED">
        <w:rPr>
          <w:rFonts w:ascii="Times New Roman" w:hAnsi="Times New Roman" w:cs="Times New Roman"/>
          <w:sz w:val="20"/>
          <w:szCs w:val="20"/>
          <w:lang w:val="en-US" w:eastAsia="de-CH"/>
        </w:rPr>
        <w:t>, University Tunis el Manar, Tunisia</w:t>
      </w:r>
    </w:p>
    <w:p w14:paraId="01BCE667" w14:textId="77777777" w:rsidR="008A3EED" w:rsidRPr="008A3EED" w:rsidRDefault="008A3EED" w:rsidP="008A3EED">
      <w:pPr>
        <w:spacing w:line="253" w:lineRule="atLeast"/>
        <w:ind w:firstLine="284"/>
        <w:rPr>
          <w:rFonts w:ascii="Times New Roman" w:eastAsia="Times New Roman" w:hAnsi="Times New Roman" w:cs="Times New Roman"/>
          <w:color w:val="000000"/>
          <w:sz w:val="20"/>
          <w:szCs w:val="20"/>
          <w:lang w:val="en-US"/>
        </w:rPr>
      </w:pPr>
    </w:p>
    <w:p w14:paraId="0EA911D6" w14:textId="25DAFA8D" w:rsidR="008A3EED" w:rsidRPr="008A3EED" w:rsidRDefault="008A3EED" w:rsidP="008A3EED">
      <w:pPr>
        <w:spacing w:after="120" w:line="360" w:lineRule="auto"/>
        <w:rPr>
          <w:rFonts w:ascii="Times New Roman" w:hAnsi="Times New Roman" w:cs="Times New Roman"/>
          <w:sz w:val="20"/>
          <w:szCs w:val="20"/>
          <w:lang w:val="en-US"/>
        </w:rPr>
      </w:pPr>
      <w:r w:rsidRPr="008A3EED">
        <w:rPr>
          <w:rFonts w:ascii="Times New Roman" w:hAnsi="Times New Roman" w:cs="Times New Roman"/>
          <w:b/>
          <w:bCs/>
          <w:sz w:val="20"/>
          <w:szCs w:val="20"/>
          <w:vertAlign w:val="superscript"/>
          <w:lang w:val="en-US"/>
        </w:rPr>
        <w:t>*</w:t>
      </w:r>
      <w:r w:rsidRPr="008A3EED">
        <w:rPr>
          <w:rFonts w:ascii="Times New Roman" w:hAnsi="Times New Roman" w:cs="Times New Roman"/>
          <w:b/>
          <w:bCs/>
          <w:sz w:val="20"/>
          <w:szCs w:val="20"/>
          <w:lang w:val="en-US"/>
        </w:rPr>
        <w:t xml:space="preserve">Correspondent author: </w:t>
      </w:r>
      <w:r w:rsidRPr="008A3EED">
        <w:rPr>
          <w:rFonts w:ascii="Times New Roman" w:hAnsi="Times New Roman" w:cs="Times New Roman"/>
          <w:sz w:val="20"/>
          <w:szCs w:val="20"/>
          <w:lang w:val="en-US"/>
        </w:rPr>
        <w:t xml:space="preserve">Jasser Maatougui, </w:t>
      </w:r>
      <w:r w:rsidRPr="008A3EED">
        <w:rPr>
          <w:rFonts w:ascii="Times New Roman" w:hAnsi="Times New Roman" w:cs="Times New Roman"/>
          <w:sz w:val="20"/>
          <w:szCs w:val="20"/>
          <w:lang w:val="en-US" w:eastAsia="de-CH"/>
        </w:rPr>
        <w:t xml:space="preserve">Department of urology, </w:t>
      </w:r>
      <w:r w:rsidRPr="008A3EED">
        <w:rPr>
          <w:rFonts w:ascii="Times New Roman" w:hAnsi="Times New Roman" w:cs="Times New Roman"/>
          <w:sz w:val="20"/>
          <w:szCs w:val="20"/>
          <w:lang w:val="en-US"/>
        </w:rPr>
        <w:t>Military hospital of Tunis</w:t>
      </w:r>
      <w:r w:rsidRPr="008A3EED">
        <w:rPr>
          <w:rFonts w:ascii="Times New Roman" w:hAnsi="Times New Roman" w:cs="Times New Roman"/>
          <w:sz w:val="20"/>
          <w:szCs w:val="20"/>
          <w:lang w:val="en-US" w:eastAsia="de-CH"/>
        </w:rPr>
        <w:t>, University Tunis el Manar, Tunisia</w:t>
      </w:r>
      <w:r>
        <w:rPr>
          <w:rFonts w:ascii="Times New Roman" w:hAnsi="Times New Roman" w:cs="Times New Roman"/>
          <w:sz w:val="20"/>
          <w:szCs w:val="20"/>
          <w:lang w:val="en-US" w:eastAsia="de-CH"/>
        </w:rPr>
        <w:t xml:space="preserve">, Tel: </w:t>
      </w:r>
      <w:r w:rsidRPr="008A3EED">
        <w:rPr>
          <w:rFonts w:ascii="Times New Roman" w:hAnsi="Times New Roman" w:cs="Times New Roman"/>
          <w:sz w:val="20"/>
          <w:szCs w:val="20"/>
          <w:lang w:val="en-US"/>
        </w:rPr>
        <w:t>+21620505030</w:t>
      </w:r>
      <w:r>
        <w:rPr>
          <w:rFonts w:ascii="Times New Roman" w:hAnsi="Times New Roman" w:cs="Times New Roman"/>
          <w:sz w:val="20"/>
          <w:szCs w:val="20"/>
          <w:lang w:val="en-US"/>
        </w:rPr>
        <w:t xml:space="preserve">, E-mail: </w:t>
      </w:r>
      <w:hyperlink r:id="rId4" w:history="1">
        <w:r w:rsidRPr="008A3EED">
          <w:rPr>
            <w:rStyle w:val="Hyperlink"/>
            <w:rFonts w:ascii="Times New Roman" w:hAnsi="Times New Roman" w:cs="Times New Roman"/>
            <w:sz w:val="20"/>
            <w:szCs w:val="20"/>
            <w:lang w:val="en-US"/>
          </w:rPr>
          <w:t>jesser1992@hotmail.fr</w:t>
        </w:r>
      </w:hyperlink>
    </w:p>
    <w:p w14:paraId="215291FE" w14:textId="77777777" w:rsidR="008A3EED" w:rsidRPr="008A3EED" w:rsidRDefault="008A3EED" w:rsidP="008A3EED">
      <w:pPr>
        <w:spacing w:line="240" w:lineRule="auto"/>
        <w:jc w:val="both"/>
        <w:rPr>
          <w:rFonts w:ascii="Times New Roman" w:hAnsi="Times New Roman" w:cs="Times New Roman"/>
          <w:sz w:val="20"/>
          <w:szCs w:val="20"/>
          <w:lang w:val="en-US"/>
        </w:rPr>
      </w:pPr>
    </w:p>
    <w:bookmarkEnd w:id="0"/>
    <w:p w14:paraId="6A471924" w14:textId="297CD728" w:rsidR="008A3EED" w:rsidRDefault="008A3EED" w:rsidP="008A3EED">
      <w:pPr>
        <w:pStyle w:val="Default"/>
        <w:spacing w:line="360" w:lineRule="auto"/>
        <w:jc w:val="both"/>
        <w:rPr>
          <w:rFonts w:ascii="Times New Roman" w:hAnsi="Times New Roman" w:cs="Times New Roman"/>
          <w:sz w:val="20"/>
          <w:szCs w:val="20"/>
          <w:shd w:val="clear" w:color="auto" w:fill="FFFFFF"/>
          <w:lang w:val="en-US"/>
        </w:rPr>
      </w:pPr>
      <w:r>
        <w:rPr>
          <w:rFonts w:ascii="Times New Roman" w:hAnsi="Times New Roman" w:cs="Times New Roman"/>
          <w:b/>
          <w:bCs/>
          <w:sz w:val="20"/>
          <w:szCs w:val="20"/>
          <w:lang w:val="en-US"/>
        </w:rPr>
        <w:t xml:space="preserve">Citation: </w:t>
      </w:r>
      <w:r w:rsidRPr="008A3EED">
        <w:rPr>
          <w:rFonts w:ascii="Times New Roman" w:hAnsi="Times New Roman" w:cs="Times New Roman"/>
          <w:sz w:val="20"/>
          <w:szCs w:val="20"/>
          <w:lang w:val="en-US"/>
        </w:rPr>
        <w:t>Maatougui Jasser</w:t>
      </w:r>
      <w:r>
        <w:rPr>
          <w:rFonts w:ascii="Times New Roman" w:hAnsi="Times New Roman" w:cs="Times New Roman"/>
          <w:sz w:val="20"/>
          <w:szCs w:val="20"/>
          <w:lang w:val="en-US"/>
        </w:rPr>
        <w:t xml:space="preserve"> (2021) </w:t>
      </w:r>
      <w:r w:rsidRPr="008A3EED">
        <w:rPr>
          <w:rFonts w:ascii="Times New Roman" w:hAnsi="Times New Roman" w:cs="Times New Roman"/>
          <w:sz w:val="20"/>
          <w:szCs w:val="20"/>
          <w:shd w:val="clear" w:color="auto" w:fill="FFFFFF"/>
        </w:rPr>
        <w:t xml:space="preserve">A Rare </w:t>
      </w:r>
      <w:r w:rsidRPr="008A3EED">
        <w:rPr>
          <w:rFonts w:ascii="Times New Roman" w:hAnsi="Times New Roman" w:cs="Times New Roman"/>
          <w:sz w:val="20"/>
          <w:szCs w:val="20"/>
          <w:shd w:val="clear" w:color="auto" w:fill="FFFFFF"/>
          <w:lang w:val="en-US"/>
        </w:rPr>
        <w:t>N</w:t>
      </w:r>
      <w:r w:rsidRPr="008A3EED">
        <w:rPr>
          <w:rFonts w:ascii="Times New Roman" w:hAnsi="Times New Roman" w:cs="Times New Roman"/>
          <w:sz w:val="20"/>
          <w:szCs w:val="20"/>
          <w:shd w:val="clear" w:color="auto" w:fill="FFFFFF"/>
        </w:rPr>
        <w:t xml:space="preserve">on-Functional Bladder </w:t>
      </w:r>
      <w:r w:rsidRPr="008A3EED">
        <w:rPr>
          <w:rFonts w:ascii="Times New Roman" w:hAnsi="Times New Roman" w:cs="Times New Roman"/>
          <w:sz w:val="20"/>
          <w:szCs w:val="20"/>
          <w:shd w:val="clear" w:color="auto" w:fill="FFFFFF"/>
          <w:lang w:val="en-US"/>
        </w:rPr>
        <w:t>P</w:t>
      </w:r>
      <w:r w:rsidRPr="008A3EED">
        <w:rPr>
          <w:rFonts w:ascii="Times New Roman" w:hAnsi="Times New Roman" w:cs="Times New Roman"/>
          <w:sz w:val="20"/>
          <w:szCs w:val="20"/>
          <w:shd w:val="clear" w:color="auto" w:fill="FFFFFF"/>
        </w:rPr>
        <w:t xml:space="preserve">araganglioma  Managed </w:t>
      </w:r>
      <w:r w:rsidRPr="008A3EED">
        <w:rPr>
          <w:rFonts w:ascii="Times New Roman" w:hAnsi="Times New Roman" w:cs="Times New Roman"/>
          <w:sz w:val="20"/>
          <w:szCs w:val="20"/>
          <w:shd w:val="clear" w:color="auto" w:fill="FFFFFF"/>
          <w:lang w:val="en-US"/>
        </w:rPr>
        <w:t>b</w:t>
      </w:r>
      <w:r w:rsidRPr="008A3EED">
        <w:rPr>
          <w:rFonts w:ascii="Times New Roman" w:hAnsi="Times New Roman" w:cs="Times New Roman"/>
          <w:sz w:val="20"/>
          <w:szCs w:val="20"/>
          <w:shd w:val="clear" w:color="auto" w:fill="FFFFFF"/>
        </w:rPr>
        <w:t>y Transurethral Resection</w:t>
      </w:r>
      <w:r>
        <w:rPr>
          <w:rFonts w:ascii="Times New Roman" w:hAnsi="Times New Roman" w:cs="Times New Roman"/>
          <w:sz w:val="20"/>
          <w:szCs w:val="20"/>
          <w:shd w:val="clear" w:color="auto" w:fill="FFFFFF"/>
          <w:lang w:val="en-US"/>
        </w:rPr>
        <w:t xml:space="preserve">. </w:t>
      </w:r>
      <w:r w:rsidRPr="008A3EED">
        <w:rPr>
          <w:rFonts w:ascii="Times New Roman" w:hAnsi="Times New Roman" w:cs="Times New Roman"/>
          <w:sz w:val="20"/>
          <w:szCs w:val="20"/>
          <w:highlight w:val="yellow"/>
          <w:shd w:val="clear" w:color="auto" w:fill="FFFFFF"/>
          <w:lang w:val="en-US"/>
        </w:rPr>
        <w:t>JURH</w:t>
      </w:r>
    </w:p>
    <w:p w14:paraId="3556D819" w14:textId="5FAD0442" w:rsidR="008A3EED" w:rsidRDefault="008A3EED" w:rsidP="008A3EED">
      <w:pPr>
        <w:pStyle w:val="Default"/>
        <w:spacing w:line="360" w:lineRule="auto"/>
        <w:jc w:val="both"/>
        <w:rPr>
          <w:rFonts w:ascii="Times New Roman" w:hAnsi="Times New Roman" w:cs="Times New Roman"/>
          <w:sz w:val="20"/>
          <w:szCs w:val="20"/>
          <w:shd w:val="clear" w:color="auto" w:fill="FFFFFF"/>
          <w:lang w:val="en-US"/>
        </w:rPr>
      </w:pPr>
    </w:p>
    <w:p w14:paraId="0B893544" w14:textId="40E97D99" w:rsidR="008A3EED" w:rsidRDefault="008A3EED" w:rsidP="008A3EED">
      <w:pPr>
        <w:pStyle w:val="Default"/>
        <w:spacing w:line="360" w:lineRule="auto"/>
        <w:jc w:val="both"/>
        <w:rPr>
          <w:rFonts w:ascii="Times New Roman" w:hAnsi="Times New Roman" w:cs="Times New Roman"/>
          <w:b/>
          <w:bCs/>
          <w:sz w:val="20"/>
          <w:szCs w:val="20"/>
          <w:shd w:val="clear" w:color="auto" w:fill="FFFFFF"/>
          <w:lang w:val="en-US"/>
        </w:rPr>
      </w:pPr>
      <w:r w:rsidRPr="008A3EED">
        <w:rPr>
          <w:rFonts w:ascii="Times New Roman" w:hAnsi="Times New Roman" w:cs="Times New Roman"/>
          <w:b/>
          <w:bCs/>
          <w:sz w:val="20"/>
          <w:szCs w:val="20"/>
          <w:shd w:val="clear" w:color="auto" w:fill="FFFFFF"/>
          <w:lang w:val="en-US"/>
        </w:rPr>
        <w:t>Abstract</w:t>
      </w:r>
    </w:p>
    <w:p w14:paraId="58842661" w14:textId="60C1423C" w:rsidR="008A3EED" w:rsidRDefault="008A3EED" w:rsidP="008A3EED">
      <w:pPr>
        <w:pStyle w:val="Default"/>
        <w:spacing w:line="360" w:lineRule="auto"/>
        <w:jc w:val="both"/>
        <w:rPr>
          <w:rFonts w:ascii="Times New Roman" w:hAnsi="Times New Roman" w:cs="Times New Roman"/>
          <w:b/>
          <w:bCs/>
          <w:sz w:val="20"/>
          <w:szCs w:val="20"/>
          <w:shd w:val="clear" w:color="auto" w:fill="FFFFFF"/>
          <w:lang w:val="en-US"/>
        </w:rPr>
      </w:pPr>
    </w:p>
    <w:p w14:paraId="49EA113B" w14:textId="1AF299DB" w:rsidR="008A3EED" w:rsidRPr="008A3EED" w:rsidRDefault="008A3EED" w:rsidP="008A3EED">
      <w:pPr>
        <w:autoSpaceDE w:val="0"/>
        <w:autoSpaceDN w:val="0"/>
        <w:adjustRightInd w:val="0"/>
        <w:spacing w:after="0" w:line="360" w:lineRule="auto"/>
        <w:ind w:left="-284" w:firstLine="568"/>
        <w:jc w:val="both"/>
        <w:rPr>
          <w:rFonts w:ascii="Times New Roman" w:hAnsi="Times New Roman" w:cs="Times New Roman"/>
          <w:color w:val="000000"/>
          <w:sz w:val="20"/>
          <w:szCs w:val="20"/>
          <w:shd w:val="clear" w:color="auto" w:fill="FFFFFF"/>
          <w:lang w:val="en-US"/>
        </w:rPr>
      </w:pPr>
      <w:bookmarkStart w:id="1" w:name="_Hlk85876811"/>
      <w:r w:rsidRPr="008A3EED">
        <w:rPr>
          <w:rFonts w:ascii="Times New Roman" w:hAnsi="Times New Roman" w:cs="Times New Roman"/>
          <w:b/>
          <w:bCs/>
          <w:sz w:val="20"/>
          <w:szCs w:val="20"/>
          <w:lang w:val="en-US"/>
        </w:rPr>
        <w:t xml:space="preserve">Background: </w:t>
      </w:r>
      <w:r w:rsidRPr="008A3EED">
        <w:rPr>
          <w:rFonts w:ascii="Times New Roman" w:hAnsi="Times New Roman" w:cs="Times New Roman"/>
          <w:sz w:val="20"/>
          <w:szCs w:val="20"/>
          <w:lang w:val="en-US"/>
        </w:rPr>
        <w:t xml:space="preserve">Paraganglioma of the urinary bladder is rarely encountered. Its clinical signs and symptoms are </w:t>
      </w:r>
      <w:r>
        <w:rPr>
          <w:rFonts w:ascii="Times New Roman" w:hAnsi="Times New Roman" w:cs="Times New Roman"/>
          <w:sz w:val="20"/>
          <w:szCs w:val="20"/>
          <w:lang w:val="en-US"/>
        </w:rPr>
        <w:t xml:space="preserve">               </w:t>
      </w:r>
      <w:r w:rsidRPr="008A3EED">
        <w:rPr>
          <w:rFonts w:ascii="Times New Roman" w:hAnsi="Times New Roman" w:cs="Times New Roman"/>
          <w:sz w:val="20"/>
          <w:szCs w:val="20"/>
          <w:lang w:val="en-US"/>
        </w:rPr>
        <w:t>usually nonspecific.</w:t>
      </w:r>
    </w:p>
    <w:p w14:paraId="02F4B5B6" w14:textId="59512450" w:rsidR="008A3EED" w:rsidRPr="008A3EED" w:rsidRDefault="008A3EED" w:rsidP="008A3EED">
      <w:pPr>
        <w:autoSpaceDE w:val="0"/>
        <w:autoSpaceDN w:val="0"/>
        <w:adjustRightInd w:val="0"/>
        <w:spacing w:after="0" w:line="360" w:lineRule="auto"/>
        <w:ind w:left="-284" w:firstLine="568"/>
        <w:jc w:val="both"/>
        <w:rPr>
          <w:rFonts w:ascii="Times New Roman" w:hAnsi="Times New Roman" w:cs="Times New Roman"/>
          <w:sz w:val="20"/>
          <w:szCs w:val="20"/>
          <w:lang w:val="en-US"/>
        </w:rPr>
      </w:pPr>
      <w:r w:rsidRPr="008A3EED">
        <w:rPr>
          <w:rFonts w:ascii="Times New Roman" w:hAnsi="Times New Roman" w:cs="Times New Roman"/>
          <w:b/>
          <w:bCs/>
          <w:sz w:val="20"/>
          <w:szCs w:val="20"/>
          <w:lang w:val="en-US"/>
        </w:rPr>
        <w:t xml:space="preserve">Case Presentation: </w:t>
      </w:r>
      <w:r w:rsidRPr="008A3EED">
        <w:rPr>
          <w:rFonts w:ascii="Times New Roman" w:hAnsi="Times New Roman" w:cs="Times New Roman"/>
          <w:sz w:val="20"/>
          <w:szCs w:val="20"/>
          <w:lang w:val="en-US"/>
        </w:rPr>
        <w:t>We report a case of a 48-year-old woman who presented with recurrent hematuria for last 2 months with a recently detected hypertension. Computed tomography (CT) revealed a lobulated mass arising from the posterior wall of the urinary bladder and protruding into the vesical lumen measuring 3cm with inhomogeneous postcontrast enhancement. Transurethral resection of the mass has instantly produced a hypertensive peak (200/110 mmHg) leading to an interruption of operation. Pathology of the specimen found a pheochromocytoma. Our patient denied a history of dizziness, sweating, and palpitations during micturition. Hormonal evaluation showed a normal level of both plasmatic and urinary metanephrine and normetanephrine. Metastatic workup was negative. Both adrenal glands were normal at CT. MIBG scan showed an increased localized activity in the bladder. After preoperative stabilization of hypertension and medical preparation, a complete transurethral resection of the tumor was performed. This case was discussed at a tumor board meeting and surveillance was decided. The patient has been disease-free for 9 months.</w:t>
      </w:r>
    </w:p>
    <w:p w14:paraId="419DEB3D" w14:textId="06ED5135" w:rsidR="008A3EED" w:rsidRPr="008A3EED" w:rsidRDefault="008A3EED" w:rsidP="008A3EED">
      <w:pPr>
        <w:autoSpaceDE w:val="0"/>
        <w:autoSpaceDN w:val="0"/>
        <w:adjustRightInd w:val="0"/>
        <w:spacing w:after="0" w:line="360" w:lineRule="auto"/>
        <w:ind w:left="-284" w:firstLine="568"/>
        <w:jc w:val="both"/>
        <w:rPr>
          <w:rFonts w:ascii="Times New Roman" w:hAnsi="Times New Roman" w:cs="Times New Roman"/>
          <w:sz w:val="20"/>
          <w:szCs w:val="20"/>
          <w:lang w:val="en-US"/>
        </w:rPr>
      </w:pPr>
      <w:r w:rsidRPr="008A3EED">
        <w:rPr>
          <w:rFonts w:ascii="Times New Roman" w:hAnsi="Times New Roman" w:cs="Times New Roman"/>
          <w:b/>
          <w:bCs/>
          <w:sz w:val="20"/>
          <w:szCs w:val="20"/>
          <w:lang w:val="en-US"/>
        </w:rPr>
        <w:t xml:space="preserve">Conclusion: </w:t>
      </w:r>
      <w:r w:rsidRPr="008A3EED">
        <w:rPr>
          <w:rFonts w:ascii="Times New Roman" w:hAnsi="Times New Roman" w:cs="Times New Roman"/>
          <w:sz w:val="20"/>
          <w:szCs w:val="20"/>
          <w:lang w:val="en-US"/>
        </w:rPr>
        <w:t>In patients with unusual, striking symptoms and an increase in blood pressure with micturition, diagnosis of pheochromocytoma of the urinary bladder must be considered. Imaging will help in confirming the diagnosis and localizing the tumor. Surgical removal is the treatment of choice.</w:t>
      </w:r>
    </w:p>
    <w:p w14:paraId="62564F36" w14:textId="77777777" w:rsidR="008A3EED" w:rsidRPr="008A3EED" w:rsidRDefault="008A3EED" w:rsidP="008A3EED">
      <w:pPr>
        <w:autoSpaceDE w:val="0"/>
        <w:autoSpaceDN w:val="0"/>
        <w:adjustRightInd w:val="0"/>
        <w:spacing w:after="0" w:line="360" w:lineRule="auto"/>
        <w:ind w:left="-284" w:firstLine="568"/>
        <w:jc w:val="both"/>
        <w:rPr>
          <w:rFonts w:ascii="Times New Roman" w:hAnsi="Times New Roman" w:cs="Times New Roman"/>
          <w:sz w:val="20"/>
          <w:szCs w:val="20"/>
          <w:lang w:val="en-US"/>
        </w:rPr>
      </w:pPr>
    </w:p>
    <w:p w14:paraId="6EB075FD" w14:textId="6D4AA117" w:rsidR="008A3EED" w:rsidRPr="008A3EED" w:rsidRDefault="008A3EED" w:rsidP="008A3EED">
      <w:pPr>
        <w:spacing w:line="360" w:lineRule="auto"/>
        <w:ind w:left="-284" w:firstLine="568"/>
        <w:jc w:val="both"/>
        <w:rPr>
          <w:rFonts w:ascii="Times New Roman" w:hAnsi="Times New Roman" w:cs="Times New Roman"/>
          <w:color w:val="000000"/>
          <w:sz w:val="20"/>
          <w:szCs w:val="20"/>
          <w:lang w:val="en-US"/>
        </w:rPr>
      </w:pPr>
      <w:r w:rsidRPr="008A3EED">
        <w:rPr>
          <w:rFonts w:ascii="Times New Roman" w:hAnsi="Times New Roman" w:cs="Times New Roman"/>
          <w:b/>
          <w:bCs/>
          <w:sz w:val="20"/>
          <w:szCs w:val="20"/>
          <w:lang w:val="en-US"/>
        </w:rPr>
        <w:t xml:space="preserve">Keywords: </w:t>
      </w:r>
      <w:r>
        <w:rPr>
          <w:rFonts w:ascii="Times New Roman" w:hAnsi="Times New Roman" w:cs="Times New Roman"/>
          <w:sz w:val="20"/>
          <w:szCs w:val="20"/>
          <w:lang w:val="en-US"/>
        </w:rPr>
        <w:t>P</w:t>
      </w:r>
      <w:r w:rsidRPr="008A3EED">
        <w:rPr>
          <w:rFonts w:ascii="Times New Roman" w:hAnsi="Times New Roman" w:cs="Times New Roman"/>
          <w:sz w:val="20"/>
          <w:szCs w:val="20"/>
          <w:lang w:val="en-US"/>
        </w:rPr>
        <w:t>heochromocytoma</w:t>
      </w:r>
      <w:r>
        <w:rPr>
          <w:rFonts w:ascii="Times New Roman" w:hAnsi="Times New Roman" w:cs="Times New Roman"/>
          <w:color w:val="000000"/>
          <w:sz w:val="20"/>
          <w:szCs w:val="20"/>
          <w:lang w:val="en-US"/>
        </w:rPr>
        <w:t>;</w:t>
      </w:r>
      <w:r w:rsidRPr="008A3EE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B</w:t>
      </w:r>
      <w:r w:rsidRPr="008A3EED">
        <w:rPr>
          <w:rFonts w:ascii="Times New Roman" w:hAnsi="Times New Roman" w:cs="Times New Roman"/>
          <w:color w:val="000000"/>
          <w:sz w:val="20"/>
          <w:szCs w:val="20"/>
          <w:lang w:val="en-US"/>
        </w:rPr>
        <w:t>ladder</w:t>
      </w:r>
    </w:p>
    <w:bookmarkEnd w:id="1"/>
    <w:p w14:paraId="36E75831" w14:textId="68E48E0A" w:rsidR="00B90292" w:rsidRPr="008A3EED" w:rsidRDefault="00B90292" w:rsidP="008A3EED">
      <w:pPr>
        <w:pStyle w:val="Default"/>
        <w:spacing w:line="360" w:lineRule="auto"/>
        <w:jc w:val="both"/>
        <w:rPr>
          <w:rFonts w:ascii="Times New Roman" w:hAnsi="Times New Roman" w:cs="Times New Roman"/>
          <w:b/>
          <w:bCs/>
          <w:sz w:val="20"/>
          <w:szCs w:val="20"/>
        </w:rPr>
      </w:pPr>
      <w:r w:rsidRPr="008A3EED">
        <w:rPr>
          <w:rFonts w:ascii="Times New Roman" w:hAnsi="Times New Roman" w:cs="Times New Roman"/>
          <w:b/>
          <w:bCs/>
          <w:sz w:val="20"/>
          <w:szCs w:val="20"/>
        </w:rPr>
        <w:lastRenderedPageBreak/>
        <w:t>Introduction</w:t>
      </w:r>
    </w:p>
    <w:p w14:paraId="642F2D3C" w14:textId="77777777" w:rsidR="00B90292" w:rsidRPr="008A3EED" w:rsidRDefault="00B90292" w:rsidP="008A3EED">
      <w:pPr>
        <w:pStyle w:val="Default"/>
        <w:spacing w:line="360" w:lineRule="auto"/>
        <w:jc w:val="both"/>
        <w:rPr>
          <w:rFonts w:ascii="Times New Roman" w:hAnsi="Times New Roman" w:cs="Times New Roman"/>
          <w:b/>
          <w:bCs/>
          <w:sz w:val="20"/>
          <w:szCs w:val="20"/>
        </w:rPr>
      </w:pPr>
    </w:p>
    <w:p w14:paraId="00E7440C" w14:textId="2329FB16" w:rsidR="00B90292" w:rsidRPr="008A3EED" w:rsidRDefault="00B90292"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 xml:space="preserve">Paraganglioma of the urinary bladder (PUB) </w:t>
      </w:r>
      <w:r w:rsidR="005970DA" w:rsidRPr="008A3EED">
        <w:rPr>
          <w:rFonts w:ascii="Times New Roman" w:hAnsi="Times New Roman" w:cs="Times New Roman"/>
          <w:sz w:val="20"/>
          <w:szCs w:val="20"/>
          <w:lang w:val="en-US"/>
        </w:rPr>
        <w:t>rarely encoutered</w:t>
      </w:r>
      <w:r w:rsidRPr="008A3EED">
        <w:rPr>
          <w:rFonts w:ascii="Times New Roman" w:hAnsi="Times New Roman" w:cs="Times New Roman"/>
          <w:sz w:val="20"/>
          <w:szCs w:val="20"/>
        </w:rPr>
        <w:t>. Pheochromocytoma  that arise outside the adrenal gland is called paraganglioma [1]. It is a neuroendocrine neoplasm arising from chromaffin cells located in the muscle of the bladder wall muscle</w:t>
      </w:r>
      <w:r w:rsidR="008A3EED">
        <w:rPr>
          <w:rFonts w:ascii="Times New Roman" w:hAnsi="Times New Roman" w:cs="Times New Roman"/>
          <w:sz w:val="20"/>
          <w:szCs w:val="20"/>
          <w:lang w:val="en-US"/>
        </w:rPr>
        <w:t xml:space="preserve"> </w:t>
      </w:r>
      <w:r w:rsidRPr="008A3EED">
        <w:rPr>
          <w:rFonts w:ascii="Times New Roman" w:hAnsi="Times New Roman" w:cs="Times New Roman"/>
          <w:sz w:val="20"/>
          <w:szCs w:val="20"/>
        </w:rPr>
        <w:t xml:space="preserve">[2]. Its clinical expression is paroxysmal associating sweating, headache and tachycardia [3]. It can be non-functional or functional by hormonal screening. Establishing the diagnosis may be difficult. Histological examination is often the only key leading to diagnosis [2]. Its treatment is surgical. </w:t>
      </w:r>
    </w:p>
    <w:p w14:paraId="432A2D64" w14:textId="77777777" w:rsidR="00B90292" w:rsidRPr="008A3EED" w:rsidRDefault="00B90292" w:rsidP="008A3EED">
      <w:pPr>
        <w:pStyle w:val="Default"/>
        <w:spacing w:line="360" w:lineRule="auto"/>
        <w:jc w:val="both"/>
        <w:rPr>
          <w:rFonts w:ascii="Times New Roman" w:hAnsi="Times New Roman" w:cs="Times New Roman"/>
          <w:sz w:val="20"/>
          <w:szCs w:val="20"/>
        </w:rPr>
      </w:pPr>
    </w:p>
    <w:p w14:paraId="093EB6C5" w14:textId="55050064" w:rsidR="00B90292" w:rsidRPr="008A3EED" w:rsidRDefault="005970D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lang w:val="en-US"/>
        </w:rPr>
        <w:t>W</w:t>
      </w:r>
      <w:r w:rsidR="00B90292" w:rsidRPr="008A3EED">
        <w:rPr>
          <w:rFonts w:ascii="Times New Roman" w:hAnsi="Times New Roman" w:cs="Times New Roman"/>
          <w:sz w:val="20"/>
          <w:szCs w:val="20"/>
        </w:rPr>
        <w:t>e report the clinical features</w:t>
      </w:r>
      <w:r w:rsidRPr="008A3EED">
        <w:rPr>
          <w:rFonts w:ascii="Times New Roman" w:hAnsi="Times New Roman" w:cs="Times New Roman"/>
          <w:sz w:val="20"/>
          <w:szCs w:val="20"/>
          <w:lang w:val="en-US"/>
        </w:rPr>
        <w:t xml:space="preserve"> and </w:t>
      </w:r>
      <w:r w:rsidR="00B90292" w:rsidRPr="008A3EED">
        <w:rPr>
          <w:rFonts w:ascii="Times New Roman" w:hAnsi="Times New Roman" w:cs="Times New Roman"/>
          <w:sz w:val="20"/>
          <w:szCs w:val="20"/>
        </w:rPr>
        <w:t xml:space="preserve">pathological characteristics of a patient diagnosed as paraganglioma of the urinary bladder </w:t>
      </w:r>
      <w:r w:rsidRPr="008A3EED">
        <w:rPr>
          <w:rFonts w:ascii="Times New Roman" w:hAnsi="Times New Roman" w:cs="Times New Roman"/>
          <w:sz w:val="20"/>
          <w:szCs w:val="20"/>
          <w:lang w:val="en-US"/>
        </w:rPr>
        <w:t>managed</w:t>
      </w:r>
      <w:r w:rsidR="00B90292" w:rsidRPr="008A3EED">
        <w:rPr>
          <w:rFonts w:ascii="Times New Roman" w:hAnsi="Times New Roman" w:cs="Times New Roman"/>
          <w:sz w:val="20"/>
          <w:szCs w:val="20"/>
        </w:rPr>
        <w:t xml:space="preserve"> by monobloc transurethral resection.  </w:t>
      </w:r>
    </w:p>
    <w:p w14:paraId="45F6498E" w14:textId="77777777" w:rsidR="00B90292" w:rsidRPr="008A3EED" w:rsidRDefault="00B90292" w:rsidP="008A3EED">
      <w:pPr>
        <w:pStyle w:val="Default"/>
        <w:spacing w:line="360" w:lineRule="auto"/>
        <w:jc w:val="both"/>
        <w:rPr>
          <w:rFonts w:ascii="Times New Roman" w:hAnsi="Times New Roman" w:cs="Times New Roman"/>
          <w:b/>
          <w:bCs/>
          <w:sz w:val="20"/>
          <w:szCs w:val="20"/>
        </w:rPr>
      </w:pPr>
    </w:p>
    <w:p w14:paraId="1470A9F3" w14:textId="347704EE" w:rsidR="00B90292" w:rsidRPr="008A3EED" w:rsidRDefault="00B90292" w:rsidP="008A3EED">
      <w:pPr>
        <w:pStyle w:val="Default"/>
        <w:spacing w:line="360" w:lineRule="auto"/>
        <w:jc w:val="both"/>
        <w:rPr>
          <w:rFonts w:ascii="Times New Roman" w:hAnsi="Times New Roman" w:cs="Times New Roman"/>
          <w:b/>
          <w:bCs/>
          <w:sz w:val="20"/>
          <w:szCs w:val="20"/>
        </w:rPr>
      </w:pPr>
      <w:r w:rsidRPr="008A3EED">
        <w:rPr>
          <w:rFonts w:ascii="Times New Roman" w:hAnsi="Times New Roman" w:cs="Times New Roman"/>
          <w:b/>
          <w:bCs/>
          <w:sz w:val="20"/>
          <w:szCs w:val="20"/>
        </w:rPr>
        <w:t>Case Presentation</w:t>
      </w:r>
    </w:p>
    <w:p w14:paraId="41348F31" w14:textId="77777777" w:rsidR="00B90292" w:rsidRPr="008A3EED" w:rsidRDefault="00B90292" w:rsidP="008A3EED">
      <w:pPr>
        <w:pStyle w:val="Default"/>
        <w:spacing w:line="360" w:lineRule="auto"/>
        <w:jc w:val="both"/>
        <w:rPr>
          <w:rFonts w:ascii="Times New Roman" w:hAnsi="Times New Roman" w:cs="Times New Roman"/>
          <w:b/>
          <w:bCs/>
          <w:sz w:val="20"/>
          <w:szCs w:val="20"/>
        </w:rPr>
      </w:pPr>
      <w:r w:rsidRPr="008A3EED">
        <w:rPr>
          <w:rFonts w:ascii="Times New Roman" w:hAnsi="Times New Roman" w:cs="Times New Roman"/>
          <w:b/>
          <w:bCs/>
          <w:sz w:val="20"/>
          <w:szCs w:val="20"/>
        </w:rPr>
        <w:t xml:space="preserve"> </w:t>
      </w:r>
    </w:p>
    <w:p w14:paraId="5EB9DA3E" w14:textId="5C910807" w:rsidR="00B90292" w:rsidRPr="008A3EED" w:rsidRDefault="00B90292"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We report a case of a 48-year-old woman who presented with recurrent hematuria for last 2 months with a recently detected hypertension. Computed tomography (CT) revealed a mass arising from the posterior wall of the urinary bladder measuring 3cm with inhomogeneous contrast enhancement (</w:t>
      </w:r>
      <w:r w:rsidRPr="00EB3D44">
        <w:rPr>
          <w:rFonts w:ascii="Times New Roman" w:hAnsi="Times New Roman" w:cs="Times New Roman"/>
          <w:sz w:val="20"/>
          <w:szCs w:val="20"/>
          <w:highlight w:val="yellow"/>
        </w:rPr>
        <w:t>Figure</w:t>
      </w:r>
      <w:r w:rsidR="00EB3D44" w:rsidRPr="00EB3D44">
        <w:rPr>
          <w:rFonts w:ascii="Times New Roman" w:hAnsi="Times New Roman" w:cs="Times New Roman"/>
          <w:sz w:val="20"/>
          <w:szCs w:val="20"/>
          <w:highlight w:val="yellow"/>
          <w:lang w:val="en-US"/>
        </w:rPr>
        <w:t xml:space="preserve"> </w:t>
      </w:r>
      <w:r w:rsidRPr="00EB3D44">
        <w:rPr>
          <w:rFonts w:ascii="Times New Roman" w:hAnsi="Times New Roman" w:cs="Times New Roman"/>
          <w:sz w:val="20"/>
          <w:szCs w:val="20"/>
          <w:highlight w:val="yellow"/>
        </w:rPr>
        <w:t>1</w:t>
      </w:r>
      <w:r w:rsidRPr="008A3EED">
        <w:rPr>
          <w:rFonts w:ascii="Times New Roman" w:hAnsi="Times New Roman" w:cs="Times New Roman"/>
          <w:sz w:val="20"/>
          <w:szCs w:val="20"/>
        </w:rPr>
        <w:t xml:space="preserve">). Cystoscopy showed a mass covered by smooth vesical mucosa, </w:t>
      </w:r>
      <w:r w:rsidRPr="00EB3D44">
        <w:rPr>
          <w:rFonts w:ascii="Times New Roman" w:hAnsi="Times New Roman" w:cs="Times New Roman"/>
          <w:sz w:val="20"/>
          <w:szCs w:val="20"/>
          <w:highlight w:val="yellow"/>
        </w:rPr>
        <w:t>(</w:t>
      </w:r>
      <w:r w:rsidR="00EB3D44" w:rsidRPr="00EB3D44">
        <w:rPr>
          <w:rFonts w:ascii="Times New Roman" w:hAnsi="Times New Roman" w:cs="Times New Roman"/>
          <w:sz w:val="20"/>
          <w:szCs w:val="20"/>
          <w:highlight w:val="yellow"/>
          <w:lang w:val="en-US"/>
        </w:rPr>
        <w:t>F</w:t>
      </w:r>
      <w:r w:rsidRPr="00EB3D44">
        <w:rPr>
          <w:rFonts w:ascii="Times New Roman" w:hAnsi="Times New Roman" w:cs="Times New Roman"/>
          <w:sz w:val="20"/>
          <w:szCs w:val="20"/>
          <w:highlight w:val="yellow"/>
        </w:rPr>
        <w:t>igure 2</w:t>
      </w:r>
      <w:r w:rsidRPr="008A3EED">
        <w:rPr>
          <w:rFonts w:ascii="Times New Roman" w:hAnsi="Times New Roman" w:cs="Times New Roman"/>
          <w:sz w:val="20"/>
          <w:szCs w:val="20"/>
        </w:rPr>
        <w:t xml:space="preserve">). Transurethral resection of the mass has instantly produced a hypertensive peak (200/110 mmHg) leading to an interruption of operation. Pathology of the specimen </w:t>
      </w:r>
      <w:r w:rsidR="005970DA" w:rsidRPr="008A3EED">
        <w:rPr>
          <w:rFonts w:ascii="Times New Roman" w:hAnsi="Times New Roman" w:cs="Times New Roman"/>
          <w:sz w:val="20"/>
          <w:szCs w:val="20"/>
          <w:lang w:val="en-US"/>
        </w:rPr>
        <w:t>has confirmed the diagnosis</w:t>
      </w:r>
      <w:r w:rsidRPr="008A3EED">
        <w:rPr>
          <w:rFonts w:ascii="Times New Roman" w:hAnsi="Times New Roman" w:cs="Times New Roman"/>
          <w:sz w:val="20"/>
          <w:szCs w:val="20"/>
        </w:rPr>
        <w:t xml:space="preserve"> </w:t>
      </w:r>
      <w:r w:rsidR="005970DA" w:rsidRPr="008A3EED">
        <w:rPr>
          <w:rFonts w:ascii="Times New Roman" w:hAnsi="Times New Roman" w:cs="Times New Roman"/>
          <w:sz w:val="20"/>
          <w:szCs w:val="20"/>
          <w:lang w:val="en-US"/>
        </w:rPr>
        <w:t xml:space="preserve">of a bladder </w:t>
      </w:r>
      <w:r w:rsidRPr="008A3EED">
        <w:rPr>
          <w:rFonts w:ascii="Times New Roman" w:hAnsi="Times New Roman" w:cs="Times New Roman"/>
          <w:sz w:val="20"/>
          <w:szCs w:val="20"/>
        </w:rPr>
        <w:t>paraganglioma (</w:t>
      </w:r>
      <w:r w:rsidR="00EB3D44" w:rsidRPr="00EB3D44">
        <w:rPr>
          <w:rFonts w:ascii="Times New Roman" w:hAnsi="Times New Roman" w:cs="Times New Roman"/>
          <w:sz w:val="20"/>
          <w:szCs w:val="20"/>
          <w:highlight w:val="yellow"/>
          <w:lang w:val="en-US"/>
        </w:rPr>
        <w:t>F</w:t>
      </w:r>
      <w:r w:rsidRPr="00EB3D44">
        <w:rPr>
          <w:rFonts w:ascii="Times New Roman" w:hAnsi="Times New Roman" w:cs="Times New Roman"/>
          <w:sz w:val="20"/>
          <w:szCs w:val="20"/>
          <w:highlight w:val="yellow"/>
        </w:rPr>
        <w:t>igure 3</w:t>
      </w:r>
      <w:r w:rsidRPr="008A3EED">
        <w:rPr>
          <w:rFonts w:ascii="Times New Roman" w:hAnsi="Times New Roman" w:cs="Times New Roman"/>
          <w:sz w:val="20"/>
          <w:szCs w:val="20"/>
        </w:rPr>
        <w:t xml:space="preserve">). </w:t>
      </w:r>
    </w:p>
    <w:p w14:paraId="3B4EAAD7" w14:textId="77777777" w:rsidR="005970DA" w:rsidRPr="008A3EED" w:rsidRDefault="005970DA" w:rsidP="008A3EED">
      <w:pPr>
        <w:pStyle w:val="Default"/>
        <w:spacing w:line="360" w:lineRule="auto"/>
        <w:jc w:val="both"/>
        <w:rPr>
          <w:rFonts w:ascii="Times New Roman" w:hAnsi="Times New Roman" w:cs="Times New Roman"/>
          <w:sz w:val="20"/>
          <w:szCs w:val="20"/>
        </w:rPr>
      </w:pPr>
    </w:p>
    <w:p w14:paraId="782DD603" w14:textId="3B8B41AD" w:rsidR="00B90292" w:rsidRPr="008A3EED" w:rsidRDefault="00B90292"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Our patient denied a history of dizziness, sweating, and palpitations during micturition. Hormonal evaluation showed normal levels of plasmatic and urinary metanephrine and normetanephrine</w:t>
      </w:r>
      <w:r w:rsidR="005970DA" w:rsidRPr="008A3EED">
        <w:rPr>
          <w:rFonts w:ascii="Times New Roman" w:hAnsi="Times New Roman" w:cs="Times New Roman"/>
          <w:sz w:val="20"/>
          <w:szCs w:val="20"/>
        </w:rPr>
        <w:t xml:space="preserve"> (VMA, HVA)</w:t>
      </w:r>
      <w:r w:rsidRPr="008A3EED">
        <w:rPr>
          <w:rFonts w:ascii="Times New Roman" w:hAnsi="Times New Roman" w:cs="Times New Roman"/>
          <w:sz w:val="20"/>
          <w:szCs w:val="20"/>
        </w:rPr>
        <w:t xml:space="preserve">. Metastatic workup was negative. </w:t>
      </w:r>
      <w:r w:rsidR="005970DA" w:rsidRPr="008A3EED">
        <w:rPr>
          <w:rFonts w:ascii="Times New Roman" w:hAnsi="Times New Roman" w:cs="Times New Roman"/>
          <w:sz w:val="20"/>
          <w:szCs w:val="20"/>
          <w:lang w:val="en-US"/>
        </w:rPr>
        <w:t>A</w:t>
      </w:r>
      <w:r w:rsidRPr="008A3EED">
        <w:rPr>
          <w:rFonts w:ascii="Times New Roman" w:hAnsi="Times New Roman" w:cs="Times New Roman"/>
          <w:sz w:val="20"/>
          <w:szCs w:val="20"/>
        </w:rPr>
        <w:t xml:space="preserve">drenal glands were normal at CT. MIBG scan showed an increased </w:t>
      </w:r>
      <w:r w:rsidR="00E35FBA" w:rsidRPr="008A3EED">
        <w:rPr>
          <w:rFonts w:ascii="Times New Roman" w:hAnsi="Times New Roman" w:cs="Times New Roman"/>
          <w:sz w:val="20"/>
          <w:szCs w:val="20"/>
          <w:lang w:val="en-US"/>
        </w:rPr>
        <w:t>isolated</w:t>
      </w:r>
      <w:r w:rsidRPr="008A3EED">
        <w:rPr>
          <w:rFonts w:ascii="Times New Roman" w:hAnsi="Times New Roman" w:cs="Times New Roman"/>
          <w:sz w:val="20"/>
          <w:szCs w:val="20"/>
        </w:rPr>
        <w:t xml:space="preserve"> activity in the bladder. After preoperative stabilization of hypertension and medical preparation</w:t>
      </w:r>
      <w:r w:rsidR="00E35FBA" w:rsidRPr="008A3EED">
        <w:rPr>
          <w:rFonts w:ascii="Times New Roman" w:hAnsi="Times New Roman" w:cs="Times New Roman"/>
          <w:sz w:val="20"/>
          <w:szCs w:val="20"/>
          <w:lang w:val="en-US"/>
        </w:rPr>
        <w:t xml:space="preserve"> using alpha-blockers</w:t>
      </w:r>
      <w:r w:rsidRPr="008A3EED">
        <w:rPr>
          <w:rFonts w:ascii="Times New Roman" w:hAnsi="Times New Roman" w:cs="Times New Roman"/>
          <w:sz w:val="20"/>
          <w:szCs w:val="20"/>
        </w:rPr>
        <w:t xml:space="preserve">, a complete transurethral resection of the tumor </w:t>
      </w:r>
      <w:r w:rsidR="005970DA" w:rsidRPr="008A3EED">
        <w:rPr>
          <w:rFonts w:ascii="Times New Roman" w:hAnsi="Times New Roman" w:cs="Times New Roman"/>
          <w:sz w:val="20"/>
          <w:szCs w:val="20"/>
          <w:lang w:val="en-US"/>
        </w:rPr>
        <w:t>has been</w:t>
      </w:r>
      <w:r w:rsidRPr="008A3EED">
        <w:rPr>
          <w:rFonts w:ascii="Times New Roman" w:hAnsi="Times New Roman" w:cs="Times New Roman"/>
          <w:sz w:val="20"/>
          <w:szCs w:val="20"/>
        </w:rPr>
        <w:t xml:space="preserve"> performed (</w:t>
      </w:r>
      <w:r w:rsidRPr="00EB3D44">
        <w:rPr>
          <w:rFonts w:ascii="Times New Roman" w:hAnsi="Times New Roman" w:cs="Times New Roman"/>
          <w:sz w:val="20"/>
          <w:szCs w:val="20"/>
          <w:highlight w:val="yellow"/>
        </w:rPr>
        <w:t>Figure 4).</w:t>
      </w:r>
      <w:r w:rsidRPr="008A3EED">
        <w:rPr>
          <w:rFonts w:ascii="Times New Roman" w:hAnsi="Times New Roman" w:cs="Times New Roman"/>
          <w:sz w:val="20"/>
          <w:szCs w:val="20"/>
        </w:rPr>
        <w:t xml:space="preserve"> </w:t>
      </w:r>
    </w:p>
    <w:p w14:paraId="117836EA" w14:textId="77777777" w:rsidR="00B90292" w:rsidRPr="008A3EED" w:rsidRDefault="00B90292" w:rsidP="008A3EED">
      <w:pPr>
        <w:pStyle w:val="Default"/>
        <w:spacing w:line="360" w:lineRule="auto"/>
        <w:jc w:val="both"/>
        <w:rPr>
          <w:rFonts w:ascii="Times New Roman" w:hAnsi="Times New Roman" w:cs="Times New Roman"/>
          <w:sz w:val="20"/>
          <w:szCs w:val="20"/>
        </w:rPr>
      </w:pPr>
    </w:p>
    <w:p w14:paraId="4BDF725E" w14:textId="77777777" w:rsidR="00B90292" w:rsidRPr="008A3EED" w:rsidRDefault="00B90292" w:rsidP="008A3EED">
      <w:pPr>
        <w:pStyle w:val="Default"/>
        <w:spacing w:line="360" w:lineRule="auto"/>
        <w:jc w:val="both"/>
        <w:rPr>
          <w:rFonts w:ascii="Times New Roman" w:hAnsi="Times New Roman" w:cs="Times New Roman"/>
          <w:sz w:val="20"/>
          <w:szCs w:val="20"/>
        </w:rPr>
      </w:pPr>
    </w:p>
    <w:p w14:paraId="68942D38" w14:textId="72E902D0" w:rsidR="005970DA" w:rsidRPr="008A3EED" w:rsidRDefault="00B90292" w:rsidP="008A3EED">
      <w:pPr>
        <w:pStyle w:val="Default"/>
        <w:spacing w:line="360" w:lineRule="auto"/>
        <w:jc w:val="both"/>
        <w:rPr>
          <w:rFonts w:ascii="Times New Roman" w:hAnsi="Times New Roman" w:cs="Times New Roman"/>
          <w:sz w:val="20"/>
          <w:szCs w:val="20"/>
          <w:lang w:val="en-US"/>
        </w:rPr>
      </w:pPr>
      <w:r w:rsidRPr="008A3EED">
        <w:rPr>
          <w:rFonts w:ascii="Times New Roman" w:hAnsi="Times New Roman" w:cs="Times New Roman"/>
          <w:sz w:val="20"/>
          <w:szCs w:val="20"/>
        </w:rPr>
        <w:t>The patient was discharged two days after the operation without any postoperative complications. This case was discussed at a tumor board meeting and surveillance was decided. The patient has been disease-free for 9 months</w:t>
      </w:r>
      <w:r w:rsidR="004755DC" w:rsidRPr="008A3EED">
        <w:rPr>
          <w:rFonts w:ascii="Times New Roman" w:hAnsi="Times New Roman" w:cs="Times New Roman"/>
          <w:sz w:val="20"/>
          <w:szCs w:val="20"/>
          <w:lang w:val="en-US"/>
        </w:rPr>
        <w:t>.</w:t>
      </w:r>
    </w:p>
    <w:p w14:paraId="701DEB02" w14:textId="5A726174" w:rsidR="004755DC" w:rsidRPr="008A3EED" w:rsidRDefault="004755DC" w:rsidP="00EB3D44">
      <w:pPr>
        <w:spacing w:line="360" w:lineRule="auto"/>
        <w:jc w:val="both"/>
        <w:rPr>
          <w:rFonts w:ascii="Times New Roman" w:hAnsi="Times New Roman" w:cs="Times New Roman"/>
          <w:b/>
          <w:bCs/>
          <w:sz w:val="20"/>
          <w:szCs w:val="20"/>
          <w:lang w:val="en-US"/>
        </w:rPr>
      </w:pPr>
      <w:r w:rsidRPr="008A3EED">
        <w:rPr>
          <w:rFonts w:ascii="Times New Roman" w:hAnsi="Times New Roman" w:cs="Times New Roman"/>
          <w:color w:val="000000"/>
          <w:sz w:val="20"/>
          <w:szCs w:val="20"/>
        </w:rPr>
        <w:t>During the postoperative follow-up, our patient w</w:t>
      </w:r>
      <w:r w:rsidRPr="008A3EED">
        <w:rPr>
          <w:rFonts w:ascii="Times New Roman" w:hAnsi="Times New Roman" w:cs="Times New Roman"/>
          <w:color w:val="000000"/>
          <w:sz w:val="20"/>
          <w:szCs w:val="20"/>
          <w:lang w:val="en-US"/>
        </w:rPr>
        <w:t>as</w:t>
      </w:r>
      <w:r w:rsidRPr="008A3EED">
        <w:rPr>
          <w:rFonts w:ascii="Times New Roman" w:hAnsi="Times New Roman" w:cs="Times New Roman"/>
          <w:color w:val="000000"/>
          <w:sz w:val="20"/>
          <w:szCs w:val="20"/>
        </w:rPr>
        <w:t xml:space="preserve"> completely asymptomatic. It presented no more he</w:t>
      </w:r>
      <w:r w:rsidRPr="008A3EED">
        <w:rPr>
          <w:rFonts w:ascii="Times New Roman" w:hAnsi="Times New Roman" w:cs="Times New Roman"/>
          <w:color w:val="000000"/>
          <w:sz w:val="20"/>
          <w:szCs w:val="20"/>
          <w:lang w:val="en-US"/>
        </w:rPr>
        <w:t>ma</w:t>
      </w:r>
      <w:r w:rsidRPr="008A3EED">
        <w:rPr>
          <w:rFonts w:ascii="Times New Roman" w:hAnsi="Times New Roman" w:cs="Times New Roman"/>
          <w:color w:val="000000"/>
          <w:sz w:val="20"/>
          <w:szCs w:val="20"/>
        </w:rPr>
        <w:t xml:space="preserve">turia </w:t>
      </w:r>
      <w:r w:rsidRPr="008A3EED">
        <w:rPr>
          <w:rFonts w:ascii="Times New Roman" w:hAnsi="Times New Roman" w:cs="Times New Roman"/>
          <w:color w:val="000000"/>
          <w:sz w:val="20"/>
          <w:szCs w:val="20"/>
          <w:lang w:val="en-US"/>
        </w:rPr>
        <w:t>and neither</w:t>
      </w:r>
      <w:r w:rsidRPr="008A3EED">
        <w:rPr>
          <w:rFonts w:ascii="Times New Roman" w:hAnsi="Times New Roman" w:cs="Times New Roman"/>
          <w:color w:val="000000"/>
          <w:sz w:val="20"/>
          <w:szCs w:val="20"/>
        </w:rPr>
        <w:t xml:space="preserve"> </w:t>
      </w:r>
      <w:r w:rsidR="00E35FBA" w:rsidRPr="008A3EED">
        <w:rPr>
          <w:rFonts w:ascii="Times New Roman" w:hAnsi="Times New Roman" w:cs="Times New Roman"/>
          <w:color w:val="000000"/>
          <w:sz w:val="20"/>
          <w:szCs w:val="20"/>
          <w:lang w:val="en-US"/>
        </w:rPr>
        <w:t>high blood pressure</w:t>
      </w:r>
      <w:r w:rsidRPr="008A3EED">
        <w:rPr>
          <w:rFonts w:ascii="Times New Roman" w:hAnsi="Times New Roman" w:cs="Times New Roman"/>
          <w:color w:val="000000"/>
          <w:sz w:val="20"/>
          <w:szCs w:val="20"/>
        </w:rPr>
        <w:t xml:space="preserve">.  Post-operative MIBG was normal as well as the metanephrines. </w:t>
      </w:r>
    </w:p>
    <w:p w14:paraId="0DE17303" w14:textId="3B6630FE" w:rsidR="00B90292" w:rsidRPr="008A3EED" w:rsidRDefault="00B90292" w:rsidP="008A3EED">
      <w:pPr>
        <w:pStyle w:val="Default"/>
        <w:spacing w:line="360" w:lineRule="auto"/>
        <w:jc w:val="both"/>
        <w:rPr>
          <w:rFonts w:ascii="Times New Roman" w:hAnsi="Times New Roman" w:cs="Times New Roman"/>
          <w:b/>
          <w:bCs/>
          <w:sz w:val="20"/>
          <w:szCs w:val="20"/>
        </w:rPr>
      </w:pPr>
      <w:r w:rsidRPr="008A3EED">
        <w:rPr>
          <w:rFonts w:ascii="Times New Roman" w:hAnsi="Times New Roman" w:cs="Times New Roman"/>
          <w:b/>
          <w:bCs/>
          <w:sz w:val="20"/>
          <w:szCs w:val="20"/>
        </w:rPr>
        <w:t>Discussion</w:t>
      </w:r>
    </w:p>
    <w:p w14:paraId="1D05F429" w14:textId="77777777" w:rsidR="00B90292" w:rsidRPr="008A3EED" w:rsidRDefault="00B90292" w:rsidP="008A3EED">
      <w:pPr>
        <w:pStyle w:val="Default"/>
        <w:spacing w:line="360" w:lineRule="auto"/>
        <w:jc w:val="both"/>
        <w:rPr>
          <w:rFonts w:ascii="Times New Roman" w:hAnsi="Times New Roman" w:cs="Times New Roman"/>
          <w:b/>
          <w:bCs/>
          <w:sz w:val="20"/>
          <w:szCs w:val="20"/>
        </w:rPr>
      </w:pPr>
    </w:p>
    <w:p w14:paraId="087499F8" w14:textId="657AF5DB" w:rsidR="00B90292" w:rsidRPr="008A3EED" w:rsidRDefault="00B90292"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Extra-adrenal localization of pheochromocytoma is rare</w:t>
      </w:r>
      <w:r w:rsidR="00E35FBA" w:rsidRPr="008A3EED">
        <w:rPr>
          <w:rFonts w:ascii="Times New Roman" w:hAnsi="Times New Roman" w:cs="Times New Roman"/>
          <w:sz w:val="20"/>
          <w:szCs w:val="20"/>
          <w:lang w:val="en-US"/>
        </w:rPr>
        <w:t>ly encoutered</w:t>
      </w:r>
      <w:r w:rsidRPr="008A3EED">
        <w:rPr>
          <w:rFonts w:ascii="Times New Roman" w:hAnsi="Times New Roman" w:cs="Times New Roman"/>
          <w:sz w:val="20"/>
          <w:szCs w:val="20"/>
        </w:rPr>
        <w:t xml:space="preserve"> [</w:t>
      </w:r>
      <w:r w:rsidR="00E35FBA" w:rsidRPr="008A3EED">
        <w:rPr>
          <w:rFonts w:ascii="Times New Roman" w:hAnsi="Times New Roman" w:cs="Times New Roman"/>
          <w:sz w:val="20"/>
          <w:szCs w:val="20"/>
          <w:lang w:val="en-US"/>
        </w:rPr>
        <w:t>1,4</w:t>
      </w:r>
      <w:r w:rsidRPr="008A3EED">
        <w:rPr>
          <w:rFonts w:ascii="Times New Roman" w:hAnsi="Times New Roman" w:cs="Times New Roman"/>
          <w:sz w:val="20"/>
          <w:szCs w:val="20"/>
        </w:rPr>
        <w:t>], it is found in 10–15% of cases [</w:t>
      </w:r>
      <w:r w:rsidR="00E35FBA" w:rsidRPr="008A3EED">
        <w:rPr>
          <w:rFonts w:ascii="Times New Roman" w:hAnsi="Times New Roman" w:cs="Times New Roman"/>
          <w:sz w:val="20"/>
          <w:szCs w:val="20"/>
          <w:lang w:val="en-US"/>
        </w:rPr>
        <w:t>5</w:t>
      </w:r>
      <w:r w:rsidRPr="008A3EED">
        <w:rPr>
          <w:rFonts w:ascii="Times New Roman" w:hAnsi="Times New Roman" w:cs="Times New Roman"/>
          <w:sz w:val="20"/>
          <w:szCs w:val="20"/>
        </w:rPr>
        <w:t xml:space="preserve">]. The first case with a bladder localization was described by Zimmerman in 1953 [6]. In the literature, fewer than 200 cases that has been described [7]. </w:t>
      </w:r>
    </w:p>
    <w:p w14:paraId="7C438719" w14:textId="7735FBF2" w:rsidR="00B90292" w:rsidRPr="008A3EED" w:rsidRDefault="00B90292"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The average age of predilection is 40 years with extremes ranging from 10 to 74 years [</w:t>
      </w:r>
      <w:r w:rsidR="00E35FBA" w:rsidRPr="008A3EED">
        <w:rPr>
          <w:rFonts w:ascii="Times New Roman" w:hAnsi="Times New Roman" w:cs="Times New Roman"/>
          <w:sz w:val="20"/>
          <w:szCs w:val="20"/>
          <w:lang w:val="en-US"/>
        </w:rPr>
        <w:t>1</w:t>
      </w:r>
      <w:r w:rsidRPr="008A3EED">
        <w:rPr>
          <w:rFonts w:ascii="Times New Roman" w:hAnsi="Times New Roman" w:cs="Times New Roman"/>
          <w:sz w:val="20"/>
          <w:szCs w:val="20"/>
        </w:rPr>
        <w:t xml:space="preserve">]. Women are more concerned then men [8]. Functional paragangliomas secrete catecholamines, which may lead to symptoms such as palpitations, dizziness, and sweating. These symptoms are mainly precipitated by micturition or overdistention of </w:t>
      </w:r>
      <w:r w:rsidRPr="008A3EED">
        <w:rPr>
          <w:rFonts w:ascii="Times New Roman" w:hAnsi="Times New Roman" w:cs="Times New Roman"/>
          <w:sz w:val="20"/>
          <w:szCs w:val="20"/>
        </w:rPr>
        <w:lastRenderedPageBreak/>
        <w:t xml:space="preserve">the bladder, defecation, sexual activity or any bladder instrumentation such ass cystoscopy or transurethral resection [8,9]. </w:t>
      </w:r>
    </w:p>
    <w:p w14:paraId="0EAAA18D" w14:textId="37F502F0" w:rsidR="00B90292" w:rsidRPr="008A3EED" w:rsidRDefault="00B90292"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 xml:space="preserve">Imaging findings are indistinguishable from other tumor types. The Meta-iodo-benzyl-guanidine (MIBG) scan is regarded as high specific for </w:t>
      </w:r>
      <w:r w:rsidR="005970DA" w:rsidRPr="008A3EED">
        <w:rPr>
          <w:rFonts w:ascii="Times New Roman" w:hAnsi="Times New Roman" w:cs="Times New Roman"/>
          <w:sz w:val="20"/>
          <w:szCs w:val="20"/>
          <w:lang w:val="en-US"/>
        </w:rPr>
        <w:t>paraganglioma</w:t>
      </w:r>
      <w:r w:rsidRPr="008A3EED">
        <w:rPr>
          <w:rFonts w:ascii="Times New Roman" w:hAnsi="Times New Roman" w:cs="Times New Roman"/>
          <w:sz w:val="20"/>
          <w:szCs w:val="20"/>
        </w:rPr>
        <w:t xml:space="preserve">. However, its use is limited because of its expense and restricted availability [10]. </w:t>
      </w:r>
      <w:r w:rsidR="00E35FBA" w:rsidRPr="008A3EED">
        <w:rPr>
          <w:rFonts w:ascii="Times New Roman" w:hAnsi="Times New Roman" w:cs="Times New Roman"/>
          <w:sz w:val="20"/>
          <w:szCs w:val="20"/>
          <w:lang w:val="en-US"/>
        </w:rPr>
        <w:t>I</w:t>
      </w:r>
      <w:r w:rsidR="00E35FBA" w:rsidRPr="008A3EED">
        <w:rPr>
          <w:rFonts w:ascii="Times New Roman" w:hAnsi="Times New Roman" w:cs="Times New Roman"/>
          <w:sz w:val="20"/>
          <w:szCs w:val="20"/>
        </w:rPr>
        <w:t>n our patient</w:t>
      </w:r>
      <w:r w:rsidR="00E35FBA" w:rsidRPr="008A3EED">
        <w:rPr>
          <w:rFonts w:ascii="Times New Roman" w:hAnsi="Times New Roman" w:cs="Times New Roman"/>
          <w:sz w:val="20"/>
          <w:szCs w:val="20"/>
          <w:lang w:val="en-US"/>
        </w:rPr>
        <w:t>,</w:t>
      </w:r>
      <w:r w:rsidR="00E35FBA" w:rsidRPr="008A3EED">
        <w:rPr>
          <w:rFonts w:ascii="Times New Roman" w:hAnsi="Times New Roman" w:cs="Times New Roman"/>
          <w:sz w:val="20"/>
          <w:szCs w:val="20"/>
        </w:rPr>
        <w:t xml:space="preserve"> </w:t>
      </w:r>
      <w:r w:rsidRPr="008A3EED">
        <w:rPr>
          <w:rFonts w:ascii="Times New Roman" w:hAnsi="Times New Roman" w:cs="Times New Roman"/>
          <w:sz w:val="20"/>
          <w:szCs w:val="20"/>
        </w:rPr>
        <w:t xml:space="preserve">MIBG scan showed an increased localized activity in the bladder with no other localisations. </w:t>
      </w:r>
    </w:p>
    <w:p w14:paraId="43046003" w14:textId="77777777" w:rsidR="00B90292" w:rsidRPr="008A3EED" w:rsidRDefault="00B90292"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 xml:space="preserve">In some cases, such as in our case, urinary catecholamine levels may be normal if the tumors are small at the time of diagnosis and because catecholamine secretion may increase for only brief periods during contraction of a distended urinary bladder [11]. </w:t>
      </w:r>
    </w:p>
    <w:p w14:paraId="19E41900" w14:textId="773F388F" w:rsidR="00B90292" w:rsidRPr="008A3EED" w:rsidRDefault="00B90292"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 xml:space="preserve">In our case, if the PUB was suspected when transurethral resection of the mass has instantly produced a hypertensive peak (200/110 mmHg). </w:t>
      </w:r>
      <w:r w:rsidR="00E35FBA" w:rsidRPr="008A3EED">
        <w:rPr>
          <w:rFonts w:ascii="Times New Roman" w:hAnsi="Times New Roman" w:cs="Times New Roman"/>
          <w:sz w:val="20"/>
          <w:szCs w:val="20"/>
          <w:lang w:val="en-US"/>
        </w:rPr>
        <w:t>Metanephrines levels</w:t>
      </w:r>
      <w:r w:rsidRPr="008A3EED">
        <w:rPr>
          <w:rFonts w:ascii="Times New Roman" w:hAnsi="Times New Roman" w:cs="Times New Roman"/>
          <w:sz w:val="20"/>
          <w:szCs w:val="20"/>
        </w:rPr>
        <w:t xml:space="preserve"> w</w:t>
      </w:r>
      <w:r w:rsidR="00E35FBA" w:rsidRPr="008A3EED">
        <w:rPr>
          <w:rFonts w:ascii="Times New Roman" w:hAnsi="Times New Roman" w:cs="Times New Roman"/>
          <w:sz w:val="20"/>
          <w:szCs w:val="20"/>
          <w:lang w:val="en-US"/>
        </w:rPr>
        <w:t>ere</w:t>
      </w:r>
      <w:r w:rsidRPr="008A3EED">
        <w:rPr>
          <w:rFonts w:ascii="Times New Roman" w:hAnsi="Times New Roman" w:cs="Times New Roman"/>
          <w:sz w:val="20"/>
          <w:szCs w:val="20"/>
        </w:rPr>
        <w:t xml:space="preserve"> normal, metastatic workup was negative and both adrenal glands were normal. </w:t>
      </w:r>
    </w:p>
    <w:p w14:paraId="5E9FDA88" w14:textId="440E580E" w:rsidR="00B90292" w:rsidRPr="008A3EED" w:rsidRDefault="00E35FB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lang w:val="en-US"/>
        </w:rPr>
        <w:t>T</w:t>
      </w:r>
      <w:r w:rsidR="00B90292" w:rsidRPr="008A3EED">
        <w:rPr>
          <w:rFonts w:ascii="Times New Roman" w:hAnsi="Times New Roman" w:cs="Times New Roman"/>
          <w:sz w:val="20"/>
          <w:szCs w:val="20"/>
        </w:rPr>
        <w:t xml:space="preserve">here </w:t>
      </w:r>
      <w:r w:rsidRPr="008A3EED">
        <w:rPr>
          <w:rFonts w:ascii="Times New Roman" w:hAnsi="Times New Roman" w:cs="Times New Roman"/>
          <w:sz w:val="20"/>
          <w:szCs w:val="20"/>
          <w:lang w:val="en-US"/>
        </w:rPr>
        <w:t>is</w:t>
      </w:r>
      <w:r w:rsidR="00B90292" w:rsidRPr="008A3EED">
        <w:rPr>
          <w:rFonts w:ascii="Times New Roman" w:hAnsi="Times New Roman" w:cs="Times New Roman"/>
          <w:sz w:val="20"/>
          <w:szCs w:val="20"/>
        </w:rPr>
        <w:t xml:space="preserve"> no standard treatment for PUB. The benefit of chemotherapy and radiotherapy is not well established [3]. Surgical removal is the treatment of choice [3]. Various surgical options are available including transurethral resection, partial cystectomy and radical cystectomy. Some specialists indicated that partial cystectomy is the mainstream treatment [12]. To avoid hypertensive spikes during the mass manipulation, preoperative treatment with alpha-block</w:t>
      </w:r>
      <w:r w:rsidRPr="008A3EED">
        <w:rPr>
          <w:rFonts w:ascii="Times New Roman" w:hAnsi="Times New Roman" w:cs="Times New Roman"/>
          <w:sz w:val="20"/>
          <w:szCs w:val="20"/>
          <w:lang w:val="en-US"/>
        </w:rPr>
        <w:t>ers</w:t>
      </w:r>
      <w:r w:rsidR="00B90292" w:rsidRPr="008A3EED">
        <w:rPr>
          <w:rFonts w:ascii="Times New Roman" w:hAnsi="Times New Roman" w:cs="Times New Roman"/>
          <w:sz w:val="20"/>
          <w:szCs w:val="20"/>
        </w:rPr>
        <w:t xml:space="preserve"> is required, start</w:t>
      </w:r>
      <w:r w:rsidRPr="008A3EED">
        <w:rPr>
          <w:rFonts w:ascii="Times New Roman" w:hAnsi="Times New Roman" w:cs="Times New Roman"/>
          <w:sz w:val="20"/>
          <w:szCs w:val="20"/>
          <w:lang w:val="en-US"/>
        </w:rPr>
        <w:t>ed</w:t>
      </w:r>
      <w:r w:rsidR="00B90292" w:rsidRPr="008A3EED">
        <w:rPr>
          <w:rFonts w:ascii="Times New Roman" w:hAnsi="Times New Roman" w:cs="Times New Roman"/>
          <w:sz w:val="20"/>
          <w:szCs w:val="20"/>
        </w:rPr>
        <w:t xml:space="preserve"> 1</w:t>
      </w:r>
      <w:r w:rsidRPr="008A3EED">
        <w:rPr>
          <w:rFonts w:ascii="Times New Roman" w:hAnsi="Times New Roman" w:cs="Times New Roman"/>
          <w:sz w:val="20"/>
          <w:szCs w:val="20"/>
          <w:lang w:val="en-US"/>
        </w:rPr>
        <w:t xml:space="preserve"> to </w:t>
      </w:r>
      <w:r w:rsidR="00B90292" w:rsidRPr="008A3EED">
        <w:rPr>
          <w:rFonts w:ascii="Times New Roman" w:hAnsi="Times New Roman" w:cs="Times New Roman"/>
          <w:sz w:val="20"/>
          <w:szCs w:val="20"/>
        </w:rPr>
        <w:t>3 weeks before surgery [13]. Katiyar et al. [14] reported two non-functional PUB patients who underwent transurethral bladder resection tumor in which no recurrence after follow-up for 6 and 10 months, indicating that TURBT is an effective treatment for non-functional PUB. In contrast, it has been suggested that resection rarely excises all the tumor as the neoplasms often invade the submucosa and muscularis of the urinary bladder</w:t>
      </w:r>
      <w:r w:rsidRPr="008A3EED">
        <w:rPr>
          <w:rFonts w:ascii="Times New Roman" w:hAnsi="Times New Roman" w:cs="Times New Roman"/>
          <w:sz w:val="20"/>
          <w:szCs w:val="20"/>
          <w:lang w:val="en-US"/>
        </w:rPr>
        <w:t xml:space="preserve"> </w:t>
      </w:r>
      <w:r w:rsidR="00B90292" w:rsidRPr="008A3EED">
        <w:rPr>
          <w:rFonts w:ascii="Times New Roman" w:hAnsi="Times New Roman" w:cs="Times New Roman"/>
          <w:sz w:val="20"/>
          <w:szCs w:val="20"/>
        </w:rPr>
        <w:t xml:space="preserve"> leading to potential tumor recurrence [15]. </w:t>
      </w:r>
    </w:p>
    <w:p w14:paraId="358F82D3" w14:textId="40939B48" w:rsidR="00B90292" w:rsidRPr="008A3EED" w:rsidRDefault="00B90292"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 xml:space="preserve">We successfully treated our patient with </w:t>
      </w:r>
      <w:r w:rsidR="00E35FBA" w:rsidRPr="008A3EED">
        <w:rPr>
          <w:rFonts w:ascii="Times New Roman" w:hAnsi="Times New Roman" w:cs="Times New Roman"/>
          <w:sz w:val="20"/>
          <w:szCs w:val="20"/>
          <w:lang w:val="en-US"/>
        </w:rPr>
        <w:t>a trans-uretral resection</w:t>
      </w:r>
      <w:r w:rsidRPr="008A3EED">
        <w:rPr>
          <w:rFonts w:ascii="Times New Roman" w:hAnsi="Times New Roman" w:cs="Times New Roman"/>
          <w:sz w:val="20"/>
          <w:szCs w:val="20"/>
        </w:rPr>
        <w:t xml:space="preserve">. No recurrence or metastasis were found at 9-months follow-up. Therefore, the complete resection of the tumors through the transurethral approach </w:t>
      </w:r>
      <w:r w:rsidR="00E35FBA" w:rsidRPr="008A3EED">
        <w:rPr>
          <w:rFonts w:ascii="Times New Roman" w:hAnsi="Times New Roman" w:cs="Times New Roman"/>
          <w:sz w:val="20"/>
          <w:szCs w:val="20"/>
          <w:lang w:val="en-US"/>
        </w:rPr>
        <w:t>seems to be a</w:t>
      </w:r>
      <w:r w:rsidRPr="008A3EED">
        <w:rPr>
          <w:rFonts w:ascii="Times New Roman" w:hAnsi="Times New Roman" w:cs="Times New Roman"/>
          <w:sz w:val="20"/>
          <w:szCs w:val="20"/>
        </w:rPr>
        <w:t xml:space="preserve"> curative option</w:t>
      </w:r>
      <w:r w:rsidR="00E35FBA" w:rsidRPr="008A3EED">
        <w:rPr>
          <w:rFonts w:ascii="Times New Roman" w:hAnsi="Times New Roman" w:cs="Times New Roman"/>
          <w:sz w:val="20"/>
          <w:szCs w:val="20"/>
          <w:lang w:val="en-US"/>
        </w:rPr>
        <w:t xml:space="preserve"> </w:t>
      </w:r>
      <w:r w:rsidRPr="008A3EED">
        <w:rPr>
          <w:rFonts w:ascii="Times New Roman" w:hAnsi="Times New Roman" w:cs="Times New Roman"/>
          <w:sz w:val="20"/>
          <w:szCs w:val="20"/>
        </w:rPr>
        <w:t xml:space="preserve">and may represent the mainstream future treatment [14]. </w:t>
      </w:r>
    </w:p>
    <w:p w14:paraId="3619927C" w14:textId="7A1C7F73" w:rsidR="00B90292" w:rsidRPr="008A3EED" w:rsidRDefault="00B90292" w:rsidP="008A3EED">
      <w:pPr>
        <w:pStyle w:val="Default"/>
        <w:spacing w:line="360" w:lineRule="auto"/>
        <w:jc w:val="both"/>
        <w:rPr>
          <w:rFonts w:ascii="Times New Roman" w:hAnsi="Times New Roman" w:cs="Times New Roman"/>
          <w:sz w:val="20"/>
          <w:szCs w:val="20"/>
          <w:lang w:val="fr-FR"/>
        </w:rPr>
      </w:pPr>
      <w:r w:rsidRPr="008A3EED">
        <w:rPr>
          <w:rFonts w:ascii="Times New Roman" w:hAnsi="Times New Roman" w:cs="Times New Roman"/>
          <w:sz w:val="20"/>
          <w:szCs w:val="20"/>
        </w:rPr>
        <w:t>In general, PUB is a rare tumor with a good prognosis and slow development [15]. However, paraganglioma has a tendency for recurrence and metastasis</w:t>
      </w:r>
      <w:r w:rsidR="00E35FBA" w:rsidRPr="008A3EED">
        <w:rPr>
          <w:rFonts w:ascii="Times New Roman" w:hAnsi="Times New Roman" w:cs="Times New Roman"/>
          <w:sz w:val="20"/>
          <w:szCs w:val="20"/>
          <w:lang w:val="fr-FR"/>
        </w:rPr>
        <w:t>.</w:t>
      </w:r>
    </w:p>
    <w:p w14:paraId="1F47A391" w14:textId="77777777" w:rsidR="00B90292" w:rsidRPr="008A3EED" w:rsidRDefault="00B90292" w:rsidP="008A3EED">
      <w:pPr>
        <w:pStyle w:val="Default"/>
        <w:spacing w:line="360" w:lineRule="auto"/>
        <w:jc w:val="both"/>
        <w:rPr>
          <w:rFonts w:ascii="Times New Roman" w:hAnsi="Times New Roman" w:cs="Times New Roman"/>
          <w:sz w:val="20"/>
          <w:szCs w:val="20"/>
        </w:rPr>
      </w:pPr>
    </w:p>
    <w:p w14:paraId="19B7FE1C" w14:textId="49BC3FEE" w:rsidR="00B90292" w:rsidRPr="008A3EED" w:rsidRDefault="00B90292"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b/>
          <w:bCs/>
          <w:sz w:val="20"/>
          <w:szCs w:val="20"/>
        </w:rPr>
        <w:t>Conclusion</w:t>
      </w:r>
    </w:p>
    <w:p w14:paraId="429C2C9F" w14:textId="77777777" w:rsidR="00B90292" w:rsidRPr="008A3EED" w:rsidRDefault="00B90292" w:rsidP="008A3EED">
      <w:pPr>
        <w:pStyle w:val="Default"/>
        <w:spacing w:line="360" w:lineRule="auto"/>
        <w:jc w:val="both"/>
        <w:rPr>
          <w:rFonts w:ascii="Times New Roman" w:hAnsi="Times New Roman" w:cs="Times New Roman"/>
          <w:sz w:val="20"/>
          <w:szCs w:val="20"/>
        </w:rPr>
      </w:pPr>
    </w:p>
    <w:p w14:paraId="7C68AF4B" w14:textId="1BEA822E" w:rsidR="00B90292" w:rsidRPr="008A3EED" w:rsidRDefault="00B90292"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 xml:space="preserve">In patients with unusual, striking symptoms and an increase in blood pressure with micturition, diagnosis of </w:t>
      </w:r>
      <w:r w:rsidR="005970DA" w:rsidRPr="008A3EED">
        <w:rPr>
          <w:rFonts w:ascii="Times New Roman" w:hAnsi="Times New Roman" w:cs="Times New Roman"/>
          <w:sz w:val="20"/>
          <w:szCs w:val="20"/>
          <w:lang w:val="en-US"/>
        </w:rPr>
        <w:t>paraganglioma</w:t>
      </w:r>
      <w:r w:rsidRPr="008A3EED">
        <w:rPr>
          <w:rFonts w:ascii="Times New Roman" w:hAnsi="Times New Roman" w:cs="Times New Roman"/>
          <w:sz w:val="20"/>
          <w:szCs w:val="20"/>
        </w:rPr>
        <w:t xml:space="preserve"> of the urinary bladder must be considered. Imaging will help in confirming the diagnosis and localizing the tumor. Surgical removal is the treatment of choice. Complete transurethral resection is a safe and efficient treatment that serves both diagnostic and therapeutic purposes. Long-term follow-up is recommended. </w:t>
      </w:r>
    </w:p>
    <w:p w14:paraId="5719C0CA" w14:textId="77777777" w:rsidR="00B90292" w:rsidRPr="008A3EED" w:rsidRDefault="00B90292" w:rsidP="008A3EED">
      <w:pPr>
        <w:pStyle w:val="Default"/>
        <w:spacing w:line="360" w:lineRule="auto"/>
        <w:jc w:val="both"/>
        <w:rPr>
          <w:rFonts w:ascii="Times New Roman" w:hAnsi="Times New Roman" w:cs="Times New Roman"/>
          <w:sz w:val="20"/>
          <w:szCs w:val="20"/>
        </w:rPr>
      </w:pPr>
    </w:p>
    <w:p w14:paraId="6529E99E" w14:textId="77777777" w:rsidR="00E35FBA" w:rsidRPr="008A3EED" w:rsidRDefault="00E35FBA" w:rsidP="008A3EED">
      <w:pPr>
        <w:pStyle w:val="Default"/>
        <w:spacing w:line="360" w:lineRule="auto"/>
        <w:jc w:val="both"/>
        <w:rPr>
          <w:rFonts w:ascii="Times New Roman" w:hAnsi="Times New Roman" w:cs="Times New Roman"/>
          <w:b/>
          <w:bCs/>
          <w:sz w:val="20"/>
          <w:szCs w:val="20"/>
        </w:rPr>
      </w:pPr>
    </w:p>
    <w:p w14:paraId="1205D8A2" w14:textId="0DA6DD69" w:rsidR="00B90292" w:rsidRPr="008A3EED" w:rsidRDefault="00B90292" w:rsidP="008A3EED">
      <w:pPr>
        <w:pStyle w:val="Default"/>
        <w:spacing w:line="360" w:lineRule="auto"/>
        <w:jc w:val="both"/>
        <w:rPr>
          <w:rFonts w:ascii="Times New Roman" w:hAnsi="Times New Roman" w:cs="Times New Roman"/>
          <w:b/>
          <w:bCs/>
          <w:sz w:val="20"/>
          <w:szCs w:val="20"/>
        </w:rPr>
      </w:pPr>
      <w:r w:rsidRPr="008A3EED">
        <w:rPr>
          <w:rFonts w:ascii="Times New Roman" w:hAnsi="Times New Roman" w:cs="Times New Roman"/>
          <w:b/>
          <w:bCs/>
          <w:sz w:val="20"/>
          <w:szCs w:val="20"/>
        </w:rPr>
        <w:t>References</w:t>
      </w:r>
    </w:p>
    <w:p w14:paraId="1D433013" w14:textId="3598042C" w:rsidR="00E35FBA" w:rsidRPr="008A3EED" w:rsidRDefault="00E35FBA" w:rsidP="008A3EED">
      <w:pPr>
        <w:pStyle w:val="Default"/>
        <w:spacing w:line="360" w:lineRule="auto"/>
        <w:jc w:val="both"/>
        <w:rPr>
          <w:rFonts w:ascii="Times New Roman" w:hAnsi="Times New Roman" w:cs="Times New Roman"/>
          <w:sz w:val="20"/>
          <w:szCs w:val="20"/>
        </w:rPr>
      </w:pPr>
    </w:p>
    <w:p w14:paraId="76097ABB" w14:textId="4C10C48E" w:rsidR="00E35FBA" w:rsidRPr="008A3EED" w:rsidRDefault="00E35FB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1. Grignon DJ</w:t>
      </w:r>
      <w:r w:rsidR="00EB3D44">
        <w:rPr>
          <w:rFonts w:ascii="Times New Roman" w:hAnsi="Times New Roman" w:cs="Times New Roman"/>
          <w:sz w:val="20"/>
          <w:szCs w:val="20"/>
          <w:lang w:val="en-US"/>
        </w:rPr>
        <w:t xml:space="preserve"> (1997)</w:t>
      </w:r>
      <w:r w:rsidRPr="008A3EED">
        <w:rPr>
          <w:rFonts w:ascii="Times New Roman" w:hAnsi="Times New Roman" w:cs="Times New Roman"/>
          <w:sz w:val="20"/>
          <w:szCs w:val="20"/>
        </w:rPr>
        <w:t xml:space="preserve"> Urologic Surgical Pathology. St Loius: Mosby; 1997. Neoplasm of the urinary bladder</w:t>
      </w:r>
      <w:r w:rsidR="00EB3D44">
        <w:rPr>
          <w:rFonts w:ascii="Times New Roman" w:hAnsi="Times New Roman" w:cs="Times New Roman"/>
          <w:sz w:val="20"/>
          <w:szCs w:val="20"/>
          <w:lang w:val="en-US"/>
        </w:rPr>
        <w:t xml:space="preserve"> 1997:</w:t>
      </w:r>
      <w:r w:rsidRPr="008A3EED">
        <w:rPr>
          <w:rFonts w:ascii="Times New Roman" w:hAnsi="Times New Roman" w:cs="Times New Roman"/>
          <w:sz w:val="20"/>
          <w:szCs w:val="20"/>
        </w:rPr>
        <w:t xml:space="preserve"> 215</w:t>
      </w:r>
      <w:r w:rsidR="00EB3D44">
        <w:rPr>
          <w:rFonts w:ascii="Times New Roman" w:hAnsi="Times New Roman" w:cs="Times New Roman"/>
          <w:sz w:val="20"/>
          <w:szCs w:val="20"/>
          <w:lang w:val="en-US"/>
        </w:rPr>
        <w:t>-</w:t>
      </w:r>
      <w:r w:rsidRPr="008A3EED">
        <w:rPr>
          <w:rFonts w:ascii="Times New Roman" w:hAnsi="Times New Roman" w:cs="Times New Roman"/>
          <w:sz w:val="20"/>
          <w:szCs w:val="20"/>
        </w:rPr>
        <w:t xml:space="preserve">305. </w:t>
      </w:r>
    </w:p>
    <w:p w14:paraId="64B6507E"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413AD5A7" w14:textId="05B16B1D" w:rsidR="00E35FBA" w:rsidRPr="008A3EED" w:rsidRDefault="00E35FB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lastRenderedPageBreak/>
        <w:t>2. Siatelis A, Konstantinidis C, Volanis D</w:t>
      </w:r>
      <w:r w:rsidR="00EB3D44">
        <w:rPr>
          <w:rFonts w:ascii="Times New Roman" w:hAnsi="Times New Roman" w:cs="Times New Roman"/>
          <w:sz w:val="20"/>
          <w:szCs w:val="20"/>
          <w:lang w:val="en-US"/>
        </w:rPr>
        <w:t xml:space="preserve"> (2008)</w:t>
      </w:r>
      <w:r w:rsidRPr="008A3EED">
        <w:rPr>
          <w:rFonts w:ascii="Times New Roman" w:hAnsi="Times New Roman" w:cs="Times New Roman"/>
          <w:sz w:val="20"/>
          <w:szCs w:val="20"/>
        </w:rPr>
        <w:t xml:space="preserve"> Pheochromocytoma of the urinary bladder: report of 2 cases and review of literature. Italian J Urol Nephrol</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60:</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 xml:space="preserve">137–40. </w:t>
      </w:r>
    </w:p>
    <w:p w14:paraId="09234662"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294FC17E" w14:textId="61EEEBD9" w:rsidR="00E35FBA" w:rsidRPr="008A3EED" w:rsidRDefault="00E35FB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3. Jandou I, Moataz A, Mouqtassid MH</w:t>
      </w:r>
      <w:r w:rsidR="00EB3D44">
        <w:rPr>
          <w:rFonts w:ascii="Times New Roman" w:hAnsi="Times New Roman" w:cs="Times New Roman"/>
          <w:sz w:val="20"/>
          <w:szCs w:val="20"/>
          <w:lang w:val="en-US"/>
        </w:rPr>
        <w:t xml:space="preserve"> (2020)</w:t>
      </w:r>
      <w:r w:rsidRPr="008A3EED">
        <w:rPr>
          <w:rFonts w:ascii="Times New Roman" w:hAnsi="Times New Roman" w:cs="Times New Roman"/>
          <w:sz w:val="20"/>
          <w:szCs w:val="20"/>
        </w:rPr>
        <w:t xml:space="preserve"> The ectopic vesical pheochromocytoma a diagnostic and therapeutic challenge case report and literature review. Int J Surg Case Rep</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77:</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 xml:space="preserve">857-61 </w:t>
      </w:r>
    </w:p>
    <w:p w14:paraId="73BED8D6"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7B917051" w14:textId="4568F7B6" w:rsidR="00E35FBA" w:rsidRPr="008A3EED" w:rsidRDefault="00E35FB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4. Jandou I, Moataz A, Mouqtassid MH</w:t>
      </w:r>
      <w:r w:rsidR="00EB3D44">
        <w:rPr>
          <w:rFonts w:ascii="Times New Roman" w:hAnsi="Times New Roman" w:cs="Times New Roman"/>
          <w:sz w:val="20"/>
          <w:szCs w:val="20"/>
          <w:lang w:val="en-US"/>
        </w:rPr>
        <w:t xml:space="preserve"> (2020)</w:t>
      </w:r>
      <w:r w:rsidRPr="008A3EED">
        <w:rPr>
          <w:rFonts w:ascii="Times New Roman" w:hAnsi="Times New Roman" w:cs="Times New Roman"/>
          <w:sz w:val="20"/>
          <w:szCs w:val="20"/>
        </w:rPr>
        <w:t xml:space="preserve"> The ectopic vesical pheochromocytoma a diagnostic and therapeutic challenge case report and literature review. Int J Surg Case Rep</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77:</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 xml:space="preserve">857-61. </w:t>
      </w:r>
    </w:p>
    <w:p w14:paraId="158EC6E5"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2170EF39" w14:textId="011DC1BE" w:rsidR="00E35FBA" w:rsidRPr="008A3EED" w:rsidRDefault="00E35FB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5. JH</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Alexandre, JP</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Fraioli, JC</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Boucherie</w:t>
      </w:r>
      <w:r w:rsidR="00EB3D44">
        <w:rPr>
          <w:rFonts w:ascii="Times New Roman" w:hAnsi="Times New Roman" w:cs="Times New Roman"/>
          <w:sz w:val="20"/>
          <w:szCs w:val="20"/>
          <w:lang w:val="en-US"/>
        </w:rPr>
        <w:t xml:space="preserve"> (1983)</w:t>
      </w:r>
      <w:r w:rsidRPr="008A3EED">
        <w:rPr>
          <w:rFonts w:ascii="Times New Roman" w:hAnsi="Times New Roman" w:cs="Times New Roman"/>
          <w:sz w:val="20"/>
          <w:szCs w:val="20"/>
        </w:rPr>
        <w:t xml:space="preserve"> Phéochromocytomes : diagnostic, anesthésie et traitement. A propos de 17 observations récentes, Ann. Chir 37</w:t>
      </w:r>
      <w:r w:rsidR="00EB3D44">
        <w:rPr>
          <w:rFonts w:ascii="Times New Roman" w:hAnsi="Times New Roman" w:cs="Times New Roman"/>
          <w:sz w:val="20"/>
          <w:szCs w:val="20"/>
          <w:lang w:val="en-US"/>
        </w:rPr>
        <w:t>:</w:t>
      </w:r>
      <w:r w:rsidRPr="008A3EED">
        <w:rPr>
          <w:rFonts w:ascii="Times New Roman" w:hAnsi="Times New Roman" w:cs="Times New Roman"/>
          <w:sz w:val="20"/>
          <w:szCs w:val="20"/>
        </w:rPr>
        <w:t xml:space="preserve"> 263–71. </w:t>
      </w:r>
    </w:p>
    <w:p w14:paraId="049621BF"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0E994D2B" w14:textId="6FA94134" w:rsidR="00E35FBA" w:rsidRPr="008A3EED" w:rsidRDefault="00E35FB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 xml:space="preserve">6. </w:t>
      </w:r>
      <w:r w:rsidR="00EB3D44" w:rsidRPr="008A3EED">
        <w:rPr>
          <w:rFonts w:ascii="Times New Roman" w:hAnsi="Times New Roman" w:cs="Times New Roman"/>
          <w:sz w:val="20"/>
          <w:szCs w:val="20"/>
        </w:rPr>
        <w:t>Zimmerman I</w:t>
      </w:r>
      <w:r w:rsidR="00EB3D44">
        <w:rPr>
          <w:rFonts w:ascii="Times New Roman" w:hAnsi="Times New Roman" w:cs="Times New Roman"/>
          <w:sz w:val="20"/>
          <w:szCs w:val="20"/>
          <w:lang w:val="en-US"/>
        </w:rPr>
        <w:t>J</w:t>
      </w:r>
      <w:r w:rsidR="00EB3D44" w:rsidRPr="008A3EED">
        <w:rPr>
          <w:rFonts w:ascii="Times New Roman" w:hAnsi="Times New Roman" w:cs="Times New Roman"/>
          <w:sz w:val="20"/>
          <w:szCs w:val="20"/>
        </w:rPr>
        <w:t>, Biron R</w:t>
      </w:r>
      <w:r w:rsidR="00EB3D44">
        <w:rPr>
          <w:rFonts w:ascii="Times New Roman" w:hAnsi="Times New Roman" w:cs="Times New Roman"/>
          <w:sz w:val="20"/>
          <w:szCs w:val="20"/>
          <w:lang w:val="en-US"/>
        </w:rPr>
        <w:t>E</w:t>
      </w:r>
      <w:r w:rsidR="00EB3D44" w:rsidRPr="008A3EED">
        <w:rPr>
          <w:rFonts w:ascii="Times New Roman" w:hAnsi="Times New Roman" w:cs="Times New Roman"/>
          <w:sz w:val="20"/>
          <w:szCs w:val="20"/>
        </w:rPr>
        <w:t>, Macmahon H</w:t>
      </w:r>
      <w:r w:rsidR="00EB3D44">
        <w:rPr>
          <w:rFonts w:ascii="Times New Roman" w:hAnsi="Times New Roman" w:cs="Times New Roman"/>
          <w:sz w:val="20"/>
          <w:szCs w:val="20"/>
          <w:lang w:val="en-US"/>
        </w:rPr>
        <w:t>E (1953)</w:t>
      </w:r>
      <w:r w:rsidR="00EB3D44" w:rsidRPr="008A3EED">
        <w:rPr>
          <w:rFonts w:ascii="Times New Roman" w:hAnsi="Times New Roman" w:cs="Times New Roman"/>
          <w:sz w:val="20"/>
          <w:szCs w:val="20"/>
        </w:rPr>
        <w:t xml:space="preserve"> </w:t>
      </w:r>
      <w:r w:rsidRPr="008A3EED">
        <w:rPr>
          <w:rFonts w:ascii="Times New Roman" w:hAnsi="Times New Roman" w:cs="Times New Roman"/>
          <w:sz w:val="20"/>
          <w:szCs w:val="20"/>
        </w:rPr>
        <w:t>Pheochromocytoma of the urinary bladder. N Engl J Med 249:</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 xml:space="preserve">25-6. </w:t>
      </w:r>
    </w:p>
    <w:p w14:paraId="2A32279D"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61268654" w14:textId="0AF21DFC" w:rsidR="00E35FBA" w:rsidRPr="008A3EED" w:rsidRDefault="00E35FB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7. Glenn F, Gray GF</w:t>
      </w:r>
      <w:r w:rsidR="00EB3D44">
        <w:rPr>
          <w:rFonts w:ascii="Times New Roman" w:hAnsi="Times New Roman" w:cs="Times New Roman"/>
          <w:sz w:val="20"/>
          <w:szCs w:val="20"/>
          <w:lang w:val="en-US"/>
        </w:rPr>
        <w:t xml:space="preserve"> (1976)</w:t>
      </w:r>
      <w:r w:rsidRPr="008A3EED">
        <w:rPr>
          <w:rFonts w:ascii="Times New Roman" w:hAnsi="Times New Roman" w:cs="Times New Roman"/>
          <w:sz w:val="20"/>
          <w:szCs w:val="20"/>
        </w:rPr>
        <w:t xml:space="preserve"> Functional tumors of the organ of Zuckerkandl. Ann Surg</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183:</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 xml:space="preserve">578-86. </w:t>
      </w:r>
    </w:p>
    <w:p w14:paraId="1DFC2B9F"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6E2223D6" w14:textId="40E9AB25" w:rsidR="00E35FBA" w:rsidRPr="008A3EED" w:rsidRDefault="00E35FB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8. Jandou I, Moataz A, Mouqtassid MH, Dakir M, Debbagh A, Aboutaieb R</w:t>
      </w:r>
      <w:r w:rsidR="00EB3D44">
        <w:rPr>
          <w:rFonts w:ascii="Times New Roman" w:hAnsi="Times New Roman" w:cs="Times New Roman"/>
          <w:sz w:val="20"/>
          <w:szCs w:val="20"/>
          <w:lang w:val="en-US"/>
        </w:rPr>
        <w:t xml:space="preserve"> (2020)</w:t>
      </w:r>
      <w:r w:rsidRPr="008A3EED">
        <w:rPr>
          <w:rFonts w:ascii="Times New Roman" w:hAnsi="Times New Roman" w:cs="Times New Roman"/>
          <w:sz w:val="20"/>
          <w:szCs w:val="20"/>
        </w:rPr>
        <w:t xml:space="preserve"> The ectopic vesical pheochromocytoma a diagnostic and therapeutic challenge case report and literature review. Int J Surg Case Rep</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77:</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 xml:space="preserve">857-61. </w:t>
      </w:r>
    </w:p>
    <w:p w14:paraId="2EC5C7F9"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217A5C0C" w14:textId="6BCCB6A7" w:rsidR="00E35FBA" w:rsidRPr="008A3EED" w:rsidRDefault="00E35FB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9. Cheng L, Leibovich BC, Cheville JC</w:t>
      </w:r>
      <w:r w:rsidR="00EB3D44">
        <w:rPr>
          <w:rFonts w:ascii="Times New Roman" w:hAnsi="Times New Roman" w:cs="Times New Roman"/>
          <w:sz w:val="20"/>
          <w:szCs w:val="20"/>
          <w:lang w:val="en-US"/>
        </w:rPr>
        <w:t xml:space="preserve"> (2000)</w:t>
      </w:r>
      <w:r w:rsidRPr="008A3EED">
        <w:rPr>
          <w:rFonts w:ascii="Times New Roman" w:hAnsi="Times New Roman" w:cs="Times New Roman"/>
          <w:sz w:val="20"/>
          <w:szCs w:val="20"/>
        </w:rPr>
        <w:t xml:space="preserve"> Paraganglioma of the urinary bladder: can biologic potential be predicted?. Cancer</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88:</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 xml:space="preserve">844-52. </w:t>
      </w:r>
    </w:p>
    <w:p w14:paraId="6E29F99F"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5B5A2A9E" w14:textId="6A0FC176" w:rsidR="00E35FBA" w:rsidRPr="008A3EED" w:rsidRDefault="00E35FB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10. Whalen RK, Althausen AF, Daniels GH</w:t>
      </w:r>
      <w:r w:rsidR="00EB3D44">
        <w:rPr>
          <w:rFonts w:ascii="Times New Roman" w:hAnsi="Times New Roman" w:cs="Times New Roman"/>
          <w:sz w:val="20"/>
          <w:szCs w:val="20"/>
          <w:lang w:val="en-US"/>
        </w:rPr>
        <w:t xml:space="preserve"> (1992)</w:t>
      </w:r>
      <w:r w:rsidRPr="008A3EED">
        <w:rPr>
          <w:rFonts w:ascii="Times New Roman" w:hAnsi="Times New Roman" w:cs="Times New Roman"/>
          <w:sz w:val="20"/>
          <w:szCs w:val="20"/>
        </w:rPr>
        <w:t xml:space="preserve"> Extra-adrenal pheochromocytoma. J Urol</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147:</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 xml:space="preserve">1-10. </w:t>
      </w:r>
    </w:p>
    <w:p w14:paraId="2D21D1EE"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057F6BD6" w14:textId="45239BB7" w:rsidR="00E35FBA" w:rsidRPr="008A3EED" w:rsidRDefault="00E35FB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11. Gittes RF, Mahoney EM</w:t>
      </w:r>
      <w:r w:rsidR="00EB3D44">
        <w:rPr>
          <w:rFonts w:ascii="Times New Roman" w:hAnsi="Times New Roman" w:cs="Times New Roman"/>
          <w:sz w:val="20"/>
          <w:szCs w:val="20"/>
          <w:lang w:val="en-US"/>
        </w:rPr>
        <w:t xml:space="preserve"> (1997) </w:t>
      </w:r>
      <w:r w:rsidRPr="008A3EED">
        <w:rPr>
          <w:rFonts w:ascii="Times New Roman" w:hAnsi="Times New Roman" w:cs="Times New Roman"/>
          <w:sz w:val="20"/>
          <w:szCs w:val="20"/>
        </w:rPr>
        <w:t>Pheochromocytoma. Urol Clin North Am  4:</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239</w:t>
      </w:r>
      <w:r w:rsidR="00EB3D44">
        <w:rPr>
          <w:rFonts w:ascii="Times New Roman" w:hAnsi="Times New Roman" w:cs="Times New Roman"/>
          <w:sz w:val="20"/>
          <w:szCs w:val="20"/>
          <w:lang w:val="en-US"/>
        </w:rPr>
        <w:t>-</w:t>
      </w:r>
      <w:r w:rsidRPr="008A3EED">
        <w:rPr>
          <w:rFonts w:ascii="Times New Roman" w:hAnsi="Times New Roman" w:cs="Times New Roman"/>
          <w:sz w:val="20"/>
          <w:szCs w:val="20"/>
        </w:rPr>
        <w:t xml:space="preserve">52. </w:t>
      </w:r>
    </w:p>
    <w:p w14:paraId="04589217"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54E92950" w14:textId="36CEAB7A" w:rsidR="00E35FBA" w:rsidRPr="008A3EED" w:rsidRDefault="00E35FB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12. Beilan JA, Lawton A, Hajdenberg J, Rosser CJ</w:t>
      </w:r>
      <w:r w:rsidR="00EB3D44">
        <w:rPr>
          <w:rFonts w:ascii="Times New Roman" w:hAnsi="Times New Roman" w:cs="Times New Roman"/>
          <w:sz w:val="20"/>
          <w:szCs w:val="20"/>
          <w:lang w:val="en-US"/>
        </w:rPr>
        <w:t xml:space="preserve"> (2013)</w:t>
      </w:r>
      <w:r w:rsidRPr="008A3EED">
        <w:rPr>
          <w:rFonts w:ascii="Times New Roman" w:hAnsi="Times New Roman" w:cs="Times New Roman"/>
          <w:sz w:val="20"/>
          <w:szCs w:val="20"/>
        </w:rPr>
        <w:t xml:space="preserve"> Pheochromocytoma of the urinary bladder: a systematic review of the contemporary literature. BMC Urol</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13:</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 xml:space="preserve">22. </w:t>
      </w:r>
    </w:p>
    <w:p w14:paraId="0FE2BB4E"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08385FA1" w14:textId="5E538AD1" w:rsidR="00E35FBA" w:rsidRPr="008A3EED" w:rsidRDefault="00E35FB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13. Pichler R, Heidegger I, Klinglmair G</w:t>
      </w:r>
      <w:r w:rsidR="00EB3D44">
        <w:rPr>
          <w:rFonts w:ascii="Times New Roman" w:hAnsi="Times New Roman" w:cs="Times New Roman"/>
          <w:sz w:val="20"/>
          <w:szCs w:val="20"/>
          <w:lang w:val="en-US"/>
        </w:rPr>
        <w:t xml:space="preserve"> (2014)</w:t>
      </w:r>
      <w:r w:rsidRPr="008A3EED">
        <w:rPr>
          <w:rFonts w:ascii="Times New Roman" w:hAnsi="Times New Roman" w:cs="Times New Roman"/>
          <w:sz w:val="20"/>
          <w:szCs w:val="20"/>
        </w:rPr>
        <w:t xml:space="preserve"> Unrecognized paraganglioma of the urinary bladder as a cause for basilar-type migraine. Urol Int</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92:</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 xml:space="preserve">482-7. </w:t>
      </w:r>
    </w:p>
    <w:p w14:paraId="75B9511E"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6169DD7D" w14:textId="488B331B" w:rsidR="00E35FBA" w:rsidRPr="008A3EED" w:rsidRDefault="00E35FB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14. Katiyar R, Dwivedi S, Trivedi S, Patne SC, Dwivedi US</w:t>
      </w:r>
      <w:r w:rsidR="00EB3D44">
        <w:rPr>
          <w:rFonts w:ascii="Times New Roman" w:hAnsi="Times New Roman" w:cs="Times New Roman"/>
          <w:sz w:val="20"/>
          <w:szCs w:val="20"/>
          <w:lang w:val="en-US"/>
        </w:rPr>
        <w:t xml:space="preserve"> (2016)</w:t>
      </w:r>
      <w:r w:rsidRPr="008A3EED">
        <w:rPr>
          <w:rFonts w:ascii="Times New Roman" w:hAnsi="Times New Roman" w:cs="Times New Roman"/>
          <w:sz w:val="20"/>
          <w:szCs w:val="20"/>
        </w:rPr>
        <w:t xml:space="preserve"> Non-Functional Paraganglioma of the Urinary Bladder Treated by Transurethral Resection: Report of Two Cases J Clin Diagn Res 2016</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 xml:space="preserve">10. </w:t>
      </w:r>
    </w:p>
    <w:p w14:paraId="3562EC56"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2F11769C" w14:textId="16595106" w:rsidR="00E35FBA" w:rsidRPr="008A3EED" w:rsidRDefault="00E35FBA"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sz w:val="20"/>
          <w:szCs w:val="20"/>
        </w:rPr>
        <w:t>15. Pahwa HS, Kumar A, Srivastava R, Misra S, Goel MM</w:t>
      </w:r>
      <w:r w:rsidR="00EB3D44">
        <w:rPr>
          <w:rFonts w:ascii="Times New Roman" w:hAnsi="Times New Roman" w:cs="Times New Roman"/>
          <w:sz w:val="20"/>
          <w:szCs w:val="20"/>
          <w:lang w:val="en-US"/>
        </w:rPr>
        <w:t xml:space="preserve"> (2013)</w:t>
      </w:r>
      <w:r w:rsidRPr="008A3EED">
        <w:rPr>
          <w:rFonts w:ascii="Times New Roman" w:hAnsi="Times New Roman" w:cs="Times New Roman"/>
          <w:sz w:val="20"/>
          <w:szCs w:val="20"/>
        </w:rPr>
        <w:t xml:space="preserve"> Urinary bladder paraganglioma-a case series with proposed treating algorithm based on our experience and review of literature. Indian J Surg Oncol</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4:</w:t>
      </w:r>
      <w:r w:rsidR="00EB3D44">
        <w:rPr>
          <w:rFonts w:ascii="Times New Roman" w:hAnsi="Times New Roman" w:cs="Times New Roman"/>
          <w:sz w:val="20"/>
          <w:szCs w:val="20"/>
          <w:lang w:val="en-US"/>
        </w:rPr>
        <w:t xml:space="preserve"> </w:t>
      </w:r>
      <w:r w:rsidRPr="008A3EED">
        <w:rPr>
          <w:rFonts w:ascii="Times New Roman" w:hAnsi="Times New Roman" w:cs="Times New Roman"/>
          <w:sz w:val="20"/>
          <w:szCs w:val="20"/>
        </w:rPr>
        <w:t xml:space="preserve">294-7. </w:t>
      </w:r>
    </w:p>
    <w:p w14:paraId="4C001091"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398878F9"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23E4D976" w14:textId="1D7756AA" w:rsidR="00E35FBA" w:rsidRPr="008A3EED" w:rsidRDefault="00E35FBA" w:rsidP="008A3EED">
      <w:pPr>
        <w:pStyle w:val="Default"/>
        <w:spacing w:line="360" w:lineRule="auto"/>
        <w:jc w:val="both"/>
        <w:rPr>
          <w:rFonts w:ascii="Times New Roman" w:hAnsi="Times New Roman" w:cs="Times New Roman"/>
          <w:sz w:val="20"/>
          <w:szCs w:val="20"/>
        </w:rPr>
      </w:pPr>
    </w:p>
    <w:p w14:paraId="06448696" w14:textId="77777777" w:rsidR="00E35FBA" w:rsidRPr="008A3EED" w:rsidRDefault="00E35FBA" w:rsidP="008A3EED">
      <w:pPr>
        <w:pStyle w:val="Default"/>
        <w:spacing w:line="360" w:lineRule="auto"/>
        <w:jc w:val="both"/>
        <w:rPr>
          <w:rFonts w:ascii="Times New Roman" w:hAnsi="Times New Roman" w:cs="Times New Roman"/>
          <w:sz w:val="20"/>
          <w:szCs w:val="20"/>
        </w:rPr>
      </w:pPr>
    </w:p>
    <w:p w14:paraId="05546AC3" w14:textId="77777777" w:rsidR="00B90292" w:rsidRPr="008A3EED" w:rsidRDefault="00B90292" w:rsidP="008A3EED">
      <w:pPr>
        <w:pStyle w:val="Default"/>
        <w:spacing w:line="360" w:lineRule="auto"/>
        <w:jc w:val="both"/>
        <w:rPr>
          <w:rFonts w:ascii="Times New Roman" w:hAnsi="Times New Roman" w:cs="Times New Roman"/>
          <w:sz w:val="20"/>
          <w:szCs w:val="20"/>
        </w:rPr>
      </w:pPr>
    </w:p>
    <w:p w14:paraId="678CDB48" w14:textId="07B455C0" w:rsidR="00B90292" w:rsidRDefault="00B90292" w:rsidP="008A3EED">
      <w:pPr>
        <w:pStyle w:val="Default"/>
        <w:spacing w:line="360" w:lineRule="auto"/>
        <w:jc w:val="both"/>
        <w:rPr>
          <w:rFonts w:ascii="Times New Roman" w:hAnsi="Times New Roman" w:cs="Times New Roman"/>
          <w:b/>
          <w:bCs/>
          <w:sz w:val="20"/>
          <w:szCs w:val="20"/>
        </w:rPr>
      </w:pPr>
      <w:r w:rsidRPr="008A3EED">
        <w:rPr>
          <w:rFonts w:ascii="Times New Roman" w:hAnsi="Times New Roman" w:cs="Times New Roman"/>
          <w:b/>
          <w:bCs/>
          <w:sz w:val="20"/>
          <w:szCs w:val="20"/>
        </w:rPr>
        <w:t>Figures</w:t>
      </w:r>
    </w:p>
    <w:p w14:paraId="2C4A671D" w14:textId="3D629E80" w:rsidR="00195D24" w:rsidRDefault="00195D24" w:rsidP="008A3EED">
      <w:pPr>
        <w:pStyle w:val="Default"/>
        <w:spacing w:line="360" w:lineRule="auto"/>
        <w:jc w:val="both"/>
        <w:rPr>
          <w:rFonts w:ascii="Times New Roman" w:hAnsi="Times New Roman" w:cs="Times New Roman"/>
          <w:b/>
          <w:bCs/>
          <w:sz w:val="20"/>
          <w:szCs w:val="20"/>
        </w:rPr>
      </w:pPr>
    </w:p>
    <w:p w14:paraId="0B675B9C" w14:textId="1732319D" w:rsidR="00195D24" w:rsidRPr="008A3EED" w:rsidRDefault="00195D24" w:rsidP="008A3EED">
      <w:pPr>
        <w:pStyle w:val="Default"/>
        <w:spacing w:line="360" w:lineRule="auto"/>
        <w:jc w:val="both"/>
        <w:rPr>
          <w:rFonts w:ascii="Times New Roman" w:hAnsi="Times New Roman" w:cs="Times New Roman"/>
          <w:sz w:val="20"/>
          <w:szCs w:val="20"/>
          <w:lang w:val="en-US"/>
        </w:rPr>
      </w:pPr>
      <w:r w:rsidRPr="00B913C9">
        <w:rPr>
          <w:rFonts w:asciiTheme="minorHAnsi" w:hAnsiTheme="minorHAnsi" w:cstheme="minorHAnsi"/>
          <w:noProof/>
          <w:lang w:val="en-US"/>
        </w:rPr>
        <w:drawing>
          <wp:inline distT="0" distB="0" distL="0" distR="0" wp14:anchorId="7BA60183" wp14:editId="2A95089C">
            <wp:extent cx="3702091" cy="24536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2407" cy="2480361"/>
                    </a:xfrm>
                    <a:prstGeom prst="rect">
                      <a:avLst/>
                    </a:prstGeom>
                    <a:noFill/>
                    <a:ln>
                      <a:noFill/>
                    </a:ln>
                  </pic:spPr>
                </pic:pic>
              </a:graphicData>
            </a:graphic>
          </wp:inline>
        </w:drawing>
      </w:r>
    </w:p>
    <w:p w14:paraId="21C540A2" w14:textId="77777777" w:rsidR="00B90292" w:rsidRPr="008A3EED" w:rsidRDefault="00B90292" w:rsidP="008A3EED">
      <w:pPr>
        <w:spacing w:line="360" w:lineRule="auto"/>
        <w:jc w:val="both"/>
        <w:rPr>
          <w:rFonts w:ascii="Times New Roman" w:hAnsi="Times New Roman" w:cs="Times New Roman"/>
          <w:sz w:val="20"/>
          <w:szCs w:val="20"/>
          <w:lang w:val="en-US"/>
        </w:rPr>
      </w:pPr>
    </w:p>
    <w:p w14:paraId="5DA02230" w14:textId="06F8D66C" w:rsidR="00B90292" w:rsidRDefault="00B90292"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b/>
          <w:bCs/>
          <w:sz w:val="20"/>
          <w:szCs w:val="20"/>
        </w:rPr>
        <w:t xml:space="preserve">Figure 1: </w:t>
      </w:r>
      <w:r w:rsidRPr="008A3EED">
        <w:rPr>
          <w:rFonts w:ascii="Times New Roman" w:hAnsi="Times New Roman" w:cs="Times New Roman"/>
          <w:sz w:val="20"/>
          <w:szCs w:val="20"/>
        </w:rPr>
        <w:t xml:space="preserve">Transverse CT-scan image showing a 3cm mass in the posterior urinary bladder wall </w:t>
      </w:r>
    </w:p>
    <w:p w14:paraId="1346B41F" w14:textId="1A78B64C" w:rsidR="00195D24" w:rsidRDefault="00195D24" w:rsidP="008A3EED">
      <w:pPr>
        <w:pStyle w:val="Default"/>
        <w:spacing w:line="360" w:lineRule="auto"/>
        <w:jc w:val="both"/>
        <w:rPr>
          <w:rFonts w:ascii="Times New Roman" w:hAnsi="Times New Roman" w:cs="Times New Roman"/>
          <w:sz w:val="20"/>
          <w:szCs w:val="20"/>
        </w:rPr>
      </w:pPr>
    </w:p>
    <w:p w14:paraId="23F63B75" w14:textId="3853B3AC" w:rsidR="00195D24" w:rsidRPr="008A3EED" w:rsidRDefault="00195D24" w:rsidP="008A3EED">
      <w:pPr>
        <w:pStyle w:val="Default"/>
        <w:spacing w:line="360" w:lineRule="auto"/>
        <w:jc w:val="both"/>
        <w:rPr>
          <w:rFonts w:ascii="Times New Roman" w:hAnsi="Times New Roman" w:cs="Times New Roman"/>
          <w:sz w:val="20"/>
          <w:szCs w:val="20"/>
        </w:rPr>
      </w:pPr>
      <w:r w:rsidRPr="00B913C9">
        <w:rPr>
          <w:rFonts w:asciiTheme="minorHAnsi" w:hAnsiTheme="minorHAnsi" w:cstheme="minorHAnsi"/>
          <w:noProof/>
          <w:lang w:val="en-US"/>
        </w:rPr>
        <w:drawing>
          <wp:inline distT="0" distB="0" distL="0" distR="0" wp14:anchorId="7E20A1DA" wp14:editId="44EE1644">
            <wp:extent cx="2519478" cy="250698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30670" cy="2518116"/>
                    </a:xfrm>
                    <a:prstGeom prst="rect">
                      <a:avLst/>
                    </a:prstGeom>
                  </pic:spPr>
                </pic:pic>
              </a:graphicData>
            </a:graphic>
          </wp:inline>
        </w:drawing>
      </w:r>
    </w:p>
    <w:p w14:paraId="6122C4F5" w14:textId="77777777" w:rsidR="00B90292" w:rsidRPr="008A3EED" w:rsidRDefault="00B90292" w:rsidP="008A3EED">
      <w:pPr>
        <w:pStyle w:val="Default"/>
        <w:spacing w:line="360" w:lineRule="auto"/>
        <w:jc w:val="both"/>
        <w:rPr>
          <w:rFonts w:ascii="Times New Roman" w:hAnsi="Times New Roman" w:cs="Times New Roman"/>
          <w:sz w:val="20"/>
          <w:szCs w:val="20"/>
        </w:rPr>
      </w:pPr>
    </w:p>
    <w:p w14:paraId="7593E71E" w14:textId="04CBDB73" w:rsidR="00B90292" w:rsidRDefault="00B90292"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b/>
          <w:bCs/>
          <w:sz w:val="20"/>
          <w:szCs w:val="20"/>
        </w:rPr>
        <w:t xml:space="preserve">Figure 2: </w:t>
      </w:r>
      <w:r w:rsidRPr="008A3EED">
        <w:rPr>
          <w:rFonts w:ascii="Times New Roman" w:hAnsi="Times New Roman" w:cs="Times New Roman"/>
          <w:sz w:val="20"/>
          <w:szCs w:val="20"/>
        </w:rPr>
        <w:t>Endoscopic image of PUB showing a mass covered by smooth vesical mucosa</w:t>
      </w:r>
    </w:p>
    <w:p w14:paraId="1BAE77BD" w14:textId="0F34408A" w:rsidR="00195D24" w:rsidRDefault="00195D24" w:rsidP="008A3EED">
      <w:pPr>
        <w:pStyle w:val="Default"/>
        <w:spacing w:line="360" w:lineRule="auto"/>
        <w:jc w:val="both"/>
        <w:rPr>
          <w:rFonts w:ascii="Times New Roman" w:hAnsi="Times New Roman" w:cs="Times New Roman"/>
          <w:sz w:val="20"/>
          <w:szCs w:val="20"/>
        </w:rPr>
      </w:pPr>
    </w:p>
    <w:p w14:paraId="629CAE6B" w14:textId="2FDC393B" w:rsidR="00195D24" w:rsidRPr="008A3EED" w:rsidRDefault="00195D24" w:rsidP="008A3EED">
      <w:pPr>
        <w:pStyle w:val="Default"/>
        <w:spacing w:line="360" w:lineRule="auto"/>
        <w:jc w:val="both"/>
        <w:rPr>
          <w:rFonts w:ascii="Times New Roman" w:hAnsi="Times New Roman" w:cs="Times New Roman"/>
          <w:sz w:val="20"/>
          <w:szCs w:val="20"/>
        </w:rPr>
      </w:pPr>
      <w:r w:rsidRPr="00B913C9">
        <w:rPr>
          <w:rFonts w:asciiTheme="minorHAnsi" w:hAnsiTheme="minorHAnsi" w:cstheme="minorHAnsi"/>
          <w:noProof/>
          <w:lang w:val="en-US"/>
        </w:rPr>
        <w:lastRenderedPageBreak/>
        <w:drawing>
          <wp:inline distT="0" distB="0" distL="0" distR="0" wp14:anchorId="2E8C57AA" wp14:editId="590BD652">
            <wp:extent cx="3790100" cy="2820091"/>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97253" cy="2825413"/>
                    </a:xfrm>
                    <a:prstGeom prst="rect">
                      <a:avLst/>
                    </a:prstGeom>
                  </pic:spPr>
                </pic:pic>
              </a:graphicData>
            </a:graphic>
          </wp:inline>
        </w:drawing>
      </w:r>
    </w:p>
    <w:p w14:paraId="634C777B" w14:textId="77777777" w:rsidR="00B90292" w:rsidRPr="008A3EED" w:rsidRDefault="00B90292" w:rsidP="008A3EED">
      <w:pPr>
        <w:spacing w:line="360" w:lineRule="auto"/>
        <w:jc w:val="both"/>
        <w:rPr>
          <w:rFonts w:ascii="Times New Roman" w:hAnsi="Times New Roman" w:cs="Times New Roman"/>
          <w:sz w:val="20"/>
          <w:szCs w:val="20"/>
        </w:rPr>
      </w:pPr>
    </w:p>
    <w:p w14:paraId="55C2EA9B" w14:textId="743186F6" w:rsidR="00B90292" w:rsidRDefault="00B90292"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b/>
          <w:bCs/>
          <w:sz w:val="20"/>
          <w:szCs w:val="20"/>
        </w:rPr>
        <w:t xml:space="preserve">Figure 3: </w:t>
      </w:r>
      <w:r w:rsidRPr="008A3EED">
        <w:rPr>
          <w:rFonts w:ascii="Times New Roman" w:hAnsi="Times New Roman" w:cs="Times New Roman"/>
          <w:sz w:val="20"/>
          <w:szCs w:val="20"/>
        </w:rPr>
        <w:t>Tumor cells are strongly stained with synaptophysin (×200)</w:t>
      </w:r>
    </w:p>
    <w:p w14:paraId="2B137325" w14:textId="24351BF3" w:rsidR="00195D24" w:rsidRDefault="00195D24" w:rsidP="008A3EED">
      <w:pPr>
        <w:pStyle w:val="Default"/>
        <w:spacing w:line="360" w:lineRule="auto"/>
        <w:jc w:val="both"/>
        <w:rPr>
          <w:rFonts w:ascii="Times New Roman" w:hAnsi="Times New Roman" w:cs="Times New Roman"/>
          <w:sz w:val="20"/>
          <w:szCs w:val="20"/>
        </w:rPr>
      </w:pPr>
    </w:p>
    <w:p w14:paraId="247DF406" w14:textId="0F074D3E" w:rsidR="00195D24" w:rsidRPr="008A3EED" w:rsidRDefault="00195D24" w:rsidP="008A3EED">
      <w:pPr>
        <w:pStyle w:val="Default"/>
        <w:spacing w:line="360" w:lineRule="auto"/>
        <w:jc w:val="both"/>
        <w:rPr>
          <w:rFonts w:ascii="Times New Roman" w:hAnsi="Times New Roman" w:cs="Times New Roman"/>
          <w:sz w:val="20"/>
          <w:szCs w:val="20"/>
        </w:rPr>
      </w:pPr>
      <w:r w:rsidRPr="00B913C9">
        <w:rPr>
          <w:rFonts w:asciiTheme="minorHAnsi" w:hAnsiTheme="minorHAnsi" w:cstheme="minorHAnsi"/>
          <w:noProof/>
          <w:lang w:val="en-US"/>
        </w:rPr>
        <w:drawing>
          <wp:inline distT="0" distB="0" distL="0" distR="0" wp14:anchorId="262B0CCE" wp14:editId="5C970709">
            <wp:extent cx="2919698" cy="23641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0717" cy="2373027"/>
                    </a:xfrm>
                    <a:prstGeom prst="rect">
                      <a:avLst/>
                    </a:prstGeom>
                  </pic:spPr>
                </pic:pic>
              </a:graphicData>
            </a:graphic>
          </wp:inline>
        </w:drawing>
      </w:r>
    </w:p>
    <w:p w14:paraId="74B668F4" w14:textId="14E55B3E" w:rsidR="00B90292" w:rsidRPr="008A3EED" w:rsidRDefault="00B90292" w:rsidP="008A3EED">
      <w:pPr>
        <w:pStyle w:val="Default"/>
        <w:spacing w:line="360" w:lineRule="auto"/>
        <w:jc w:val="both"/>
        <w:rPr>
          <w:rFonts w:ascii="Times New Roman" w:hAnsi="Times New Roman" w:cs="Times New Roman"/>
          <w:sz w:val="20"/>
          <w:szCs w:val="20"/>
        </w:rPr>
      </w:pPr>
    </w:p>
    <w:p w14:paraId="5A76E2D7" w14:textId="31BF90B0" w:rsidR="00B90292" w:rsidRPr="008A3EED" w:rsidRDefault="00B90292" w:rsidP="008A3EED">
      <w:pPr>
        <w:pStyle w:val="Default"/>
        <w:spacing w:line="360" w:lineRule="auto"/>
        <w:jc w:val="both"/>
        <w:rPr>
          <w:rFonts w:ascii="Times New Roman" w:hAnsi="Times New Roman" w:cs="Times New Roman"/>
          <w:sz w:val="20"/>
          <w:szCs w:val="20"/>
        </w:rPr>
      </w:pPr>
      <w:r w:rsidRPr="008A3EED">
        <w:rPr>
          <w:rFonts w:ascii="Times New Roman" w:hAnsi="Times New Roman" w:cs="Times New Roman"/>
          <w:b/>
          <w:bCs/>
          <w:sz w:val="20"/>
          <w:szCs w:val="20"/>
        </w:rPr>
        <w:t xml:space="preserve">Figure 4: </w:t>
      </w:r>
      <w:r w:rsidRPr="008A3EED">
        <w:rPr>
          <w:rFonts w:ascii="Times New Roman" w:hAnsi="Times New Roman" w:cs="Times New Roman"/>
          <w:sz w:val="20"/>
          <w:szCs w:val="20"/>
        </w:rPr>
        <w:t>Macroscopic view of the resected bladder paraganglioma. the tumor is red-brown in color, lobulated and well-circumscribed</w:t>
      </w:r>
    </w:p>
    <w:p w14:paraId="1E9BE40E" w14:textId="46C3376E" w:rsidR="00371E35" w:rsidRDefault="00371E35" w:rsidP="008A3EED">
      <w:pPr>
        <w:spacing w:line="360" w:lineRule="auto"/>
        <w:jc w:val="both"/>
        <w:rPr>
          <w:rFonts w:ascii="Times New Roman" w:hAnsi="Times New Roman" w:cs="Times New Roman"/>
          <w:sz w:val="20"/>
          <w:szCs w:val="20"/>
        </w:rPr>
      </w:pPr>
    </w:p>
    <w:p w14:paraId="4A325359" w14:textId="77777777" w:rsidR="00195D24" w:rsidRPr="008A3EED" w:rsidRDefault="00195D24" w:rsidP="008A3EED">
      <w:pPr>
        <w:spacing w:line="360" w:lineRule="auto"/>
        <w:jc w:val="both"/>
        <w:rPr>
          <w:rFonts w:ascii="Times New Roman" w:hAnsi="Times New Roman" w:cs="Times New Roman"/>
          <w:sz w:val="20"/>
          <w:szCs w:val="20"/>
        </w:rPr>
      </w:pPr>
    </w:p>
    <w:sectPr w:rsidR="00195D24" w:rsidRPr="008A3E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ECE"/>
    <w:rsid w:val="00195D24"/>
    <w:rsid w:val="00371E35"/>
    <w:rsid w:val="004755DC"/>
    <w:rsid w:val="005970DA"/>
    <w:rsid w:val="005B162A"/>
    <w:rsid w:val="00875ECE"/>
    <w:rsid w:val="008A3EED"/>
    <w:rsid w:val="009C5F79"/>
    <w:rsid w:val="00B90292"/>
    <w:rsid w:val="00E35FBA"/>
    <w:rsid w:val="00EB3D44"/>
    <w:rsid w:val="00EF62E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18D8B"/>
  <w15:chartTrackingRefBased/>
  <w15:docId w15:val="{8CD91D3D-A5A6-432A-A78F-EF69267A0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5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90292"/>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A3E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mailto:jesser1992@hotmail.fr" TargetMode="Externa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1642</Words>
  <Characters>9361</Characters>
  <Application>Microsoft Office Word</Application>
  <DocSecurity>0</DocSecurity>
  <Lines>78</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Jasser Maatougui</dc:creator>
  <cp:keywords/>
  <dc:description/>
  <cp:lastModifiedBy>Praveen Kumar</cp:lastModifiedBy>
  <cp:revision>4</cp:revision>
  <dcterms:created xsi:type="dcterms:W3CDTF">2021-10-23T04:40:00Z</dcterms:created>
  <dcterms:modified xsi:type="dcterms:W3CDTF">2021-10-23T05:00:00Z</dcterms:modified>
</cp:coreProperties>
</file>