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C29FB" w14:textId="77777777" w:rsidR="00AC6735" w:rsidRDefault="00AC6735" w:rsidP="00D22020">
      <w:pPr>
        <w:spacing w:line="360" w:lineRule="auto"/>
        <w:jc w:val="both"/>
        <w:rPr>
          <w:rFonts w:ascii="Times New Roman" w:hAnsi="Times New Roman" w:cs="Times New Roman"/>
          <w:b/>
          <w:bCs/>
          <w:sz w:val="20"/>
          <w:lang w:val="fa-IR"/>
        </w:rPr>
      </w:pPr>
      <w:r>
        <w:rPr>
          <w:rFonts w:ascii="Times New Roman" w:hAnsi="Times New Roman" w:cs="Times New Roman" w:hint="cs"/>
          <w:b/>
          <w:bCs/>
          <w:sz w:val="20"/>
          <w:lang w:val="fa-IR"/>
        </w:rPr>
        <w:t>Review Article</w:t>
      </w:r>
    </w:p>
    <w:p w14:paraId="1F6FD5FD" w14:textId="7FB59551" w:rsidR="00160027" w:rsidRPr="00AC6735" w:rsidRDefault="006245D3" w:rsidP="00D22020">
      <w:pPr>
        <w:spacing w:line="360" w:lineRule="auto"/>
        <w:jc w:val="both"/>
        <w:rPr>
          <w:rFonts w:ascii="Times New Roman" w:hAnsi="Times New Roman" w:cs="Times New Roman"/>
          <w:sz w:val="30"/>
          <w:szCs w:val="30"/>
          <w:lang w:val="fa-IR"/>
        </w:rPr>
      </w:pPr>
      <w:r w:rsidRPr="00AC6735">
        <w:rPr>
          <w:rFonts w:ascii="Times New Roman" w:hAnsi="Times New Roman" w:cs="Times New Roman"/>
          <w:b/>
          <w:bCs/>
          <w:sz w:val="30"/>
          <w:szCs w:val="30"/>
          <w:lang w:val="fa-IR"/>
        </w:rPr>
        <w:t xml:space="preserve">Evaluation </w:t>
      </w:r>
      <w:r w:rsidR="00D22020" w:rsidRPr="00AC6735">
        <w:rPr>
          <w:rFonts w:ascii="Times New Roman" w:hAnsi="Times New Roman" w:cs="Times New Roman"/>
          <w:b/>
          <w:bCs/>
          <w:sz w:val="30"/>
          <w:szCs w:val="30"/>
          <w:lang w:val="fa-IR"/>
        </w:rPr>
        <w:t xml:space="preserve">of Mutagenicity of </w:t>
      </w:r>
      <w:r w:rsidR="00412D51">
        <w:rPr>
          <w:rFonts w:ascii="Times New Roman" w:hAnsi="Times New Roman" w:cs="Times New Roman"/>
          <w:b/>
          <w:bCs/>
          <w:sz w:val="30"/>
          <w:szCs w:val="30"/>
          <w:lang w:val="fa-IR"/>
        </w:rPr>
        <w:t>COVID-19</w:t>
      </w:r>
      <w:r w:rsidR="00D22020" w:rsidRPr="00AC6735">
        <w:rPr>
          <w:rFonts w:ascii="Times New Roman" w:hAnsi="Times New Roman" w:cs="Times New Roman"/>
          <w:b/>
          <w:bCs/>
          <w:sz w:val="30"/>
          <w:szCs w:val="30"/>
          <w:lang w:val="fa-IR"/>
        </w:rPr>
        <w:t xml:space="preserve"> Virus and the Effect of Morphine in its Treatment</w:t>
      </w:r>
    </w:p>
    <w:p w14:paraId="0E2990C1" w14:textId="77777777" w:rsidR="00AC6735" w:rsidRPr="00AC6735" w:rsidRDefault="006245D3" w:rsidP="00D22020">
      <w:pPr>
        <w:spacing w:line="360" w:lineRule="auto"/>
        <w:rPr>
          <w:rFonts w:ascii="Times New Roman" w:hAnsi="Times New Roman" w:cs="Times New Roman"/>
          <w:b/>
          <w:bCs/>
          <w:szCs w:val="22"/>
          <w:lang w:val="fa-IR"/>
        </w:rPr>
      </w:pPr>
      <w:r w:rsidRPr="00AC6735">
        <w:rPr>
          <w:rFonts w:ascii="Times New Roman" w:hAnsi="Times New Roman" w:cs="Times New Roman"/>
          <w:b/>
          <w:bCs/>
          <w:szCs w:val="22"/>
          <w:lang w:val="fa-IR"/>
        </w:rPr>
        <w:t>Ali Khanifar</w:t>
      </w:r>
      <w:r w:rsidR="00AC6735" w:rsidRPr="00AC6735">
        <w:rPr>
          <w:rFonts w:ascii="Times New Roman" w:hAnsi="Times New Roman" w:cs="Times New Roman" w:hint="cs"/>
          <w:b/>
          <w:bCs/>
          <w:szCs w:val="22"/>
          <w:vertAlign w:val="superscript"/>
          <w:lang w:val="fa-IR"/>
        </w:rPr>
        <w:t>*</w:t>
      </w:r>
    </w:p>
    <w:p w14:paraId="54B029B7" w14:textId="6BFC2D4C" w:rsidR="00160027" w:rsidRDefault="006245D3" w:rsidP="00D22020">
      <w:pPr>
        <w:spacing w:line="360" w:lineRule="auto"/>
        <w:rPr>
          <w:rFonts w:ascii="Times New Roman" w:hAnsi="Times New Roman" w:cs="Times New Roman"/>
          <w:sz w:val="20"/>
          <w:lang w:val="fa-IR"/>
        </w:rPr>
      </w:pPr>
      <w:r w:rsidRPr="00AC6735">
        <w:rPr>
          <w:rFonts w:ascii="Times New Roman" w:hAnsi="Times New Roman" w:cs="Times New Roman"/>
          <w:sz w:val="20"/>
          <w:lang w:val="fa-IR"/>
        </w:rPr>
        <w:t>Kurdistan University of Medical Sciences</w:t>
      </w:r>
      <w:r w:rsidR="00AC6735">
        <w:rPr>
          <w:rFonts w:ascii="Times New Roman" w:hAnsi="Times New Roman" w:cs="Times New Roman" w:hint="cs"/>
          <w:sz w:val="20"/>
          <w:lang w:val="fa-IR"/>
        </w:rPr>
        <w:t>, Iran</w:t>
      </w:r>
    </w:p>
    <w:p w14:paraId="4462BB2A" w14:textId="3A2682A9" w:rsidR="00AC6735" w:rsidRDefault="00AC6735" w:rsidP="00D22020">
      <w:pPr>
        <w:spacing w:line="360" w:lineRule="auto"/>
        <w:rPr>
          <w:rFonts w:ascii="Times New Roman" w:hAnsi="Times New Roman" w:cs="Times New Roman"/>
          <w:sz w:val="20"/>
          <w:lang w:val="fa-IR"/>
        </w:rPr>
      </w:pPr>
      <w:r w:rsidRPr="00AC6735">
        <w:rPr>
          <w:rFonts w:ascii="Times New Roman" w:hAnsi="Times New Roman" w:cs="Times New Roman" w:hint="cs"/>
          <w:b/>
          <w:bCs/>
          <w:sz w:val="20"/>
          <w:vertAlign w:val="superscript"/>
          <w:lang w:val="fa-IR"/>
        </w:rPr>
        <w:t>*</w:t>
      </w:r>
      <w:r w:rsidRPr="00AC6735">
        <w:rPr>
          <w:rFonts w:ascii="Times New Roman" w:hAnsi="Times New Roman" w:cs="Times New Roman" w:hint="cs"/>
          <w:b/>
          <w:bCs/>
          <w:sz w:val="20"/>
          <w:lang w:val="fa-IR"/>
        </w:rPr>
        <w:t>Corresponding author</w:t>
      </w:r>
      <w:r>
        <w:rPr>
          <w:rFonts w:ascii="Times New Roman" w:hAnsi="Times New Roman" w:cs="Times New Roman" w:hint="cs"/>
          <w:b/>
          <w:bCs/>
          <w:sz w:val="20"/>
          <w:lang w:val="fa-IR"/>
        </w:rPr>
        <w:t xml:space="preserve">:  </w:t>
      </w:r>
      <w:r w:rsidRPr="00AC6735">
        <w:rPr>
          <w:rFonts w:ascii="Times New Roman" w:hAnsi="Times New Roman" w:cs="Times New Roman"/>
          <w:sz w:val="20"/>
          <w:lang w:val="fa-IR"/>
        </w:rPr>
        <w:t>Ali Khanifar</w:t>
      </w:r>
      <w:r>
        <w:rPr>
          <w:rFonts w:ascii="Times New Roman" w:hAnsi="Times New Roman" w:cs="Times New Roman" w:hint="cs"/>
          <w:sz w:val="20"/>
          <w:lang w:val="fa-IR"/>
        </w:rPr>
        <w:t xml:space="preserve">, </w:t>
      </w:r>
      <w:r w:rsidRPr="00AC6735">
        <w:rPr>
          <w:rFonts w:ascii="Times New Roman" w:hAnsi="Times New Roman" w:cs="Times New Roman"/>
          <w:sz w:val="20"/>
          <w:lang w:val="fa-IR"/>
        </w:rPr>
        <w:t>Kurdistan University of Medical Sciences</w:t>
      </w:r>
      <w:r>
        <w:rPr>
          <w:rFonts w:ascii="Times New Roman" w:hAnsi="Times New Roman" w:cs="Times New Roman" w:hint="cs"/>
          <w:sz w:val="20"/>
          <w:lang w:val="fa-IR"/>
        </w:rPr>
        <w:t>, Iran, Tel:</w:t>
      </w:r>
      <w:r w:rsidRPr="00AC6735">
        <w:rPr>
          <w:rFonts w:ascii="Times New Roman" w:hAnsi="Times New Roman" w:cs="Times New Roman"/>
          <w:sz w:val="20"/>
          <w:lang w:val="fa-IR"/>
        </w:rPr>
        <w:t xml:space="preserve"> </w:t>
      </w:r>
      <w:r w:rsidRPr="00AC6735">
        <w:rPr>
          <w:rFonts w:ascii="Times New Roman" w:hAnsi="Times New Roman" w:cs="Times New Roman"/>
          <w:color w:val="000000"/>
          <w:sz w:val="20"/>
          <w:shd w:val="clear" w:color="auto" w:fill="FFFFFF"/>
        </w:rPr>
        <w:t>+989376398016</w:t>
      </w:r>
      <w:r>
        <w:rPr>
          <w:rFonts w:ascii="Times New Roman" w:hAnsi="Times New Roman" w:cs="Times New Roman"/>
          <w:color w:val="000000"/>
          <w:sz w:val="20"/>
          <w:shd w:val="clear" w:color="auto" w:fill="FFFFFF"/>
        </w:rPr>
        <w:t xml:space="preserve">, E-mail: </w:t>
      </w:r>
      <w:hyperlink r:id="rId7" w:history="1">
        <w:r w:rsidRPr="00420A8C">
          <w:rPr>
            <w:rStyle w:val="Hyperlink"/>
            <w:rFonts w:ascii="Times New Roman" w:hAnsi="Times New Roman" w:cs="Times New Roman"/>
            <w:sz w:val="20"/>
            <w:lang w:val="fa-IR"/>
          </w:rPr>
          <w:t>aloonali2013@yahoo.com</w:t>
        </w:r>
      </w:hyperlink>
    </w:p>
    <w:p w14:paraId="0DFB81E4" w14:textId="2D8D2BED" w:rsidR="00412D51" w:rsidRDefault="00AC6735" w:rsidP="00412D51">
      <w:pPr>
        <w:spacing w:line="360" w:lineRule="auto"/>
        <w:jc w:val="both"/>
        <w:rPr>
          <w:rFonts w:ascii="Times New Roman" w:hAnsi="Times New Roman" w:cs="Times New Roman"/>
          <w:sz w:val="20"/>
          <w:lang w:val="fa-IR"/>
        </w:rPr>
      </w:pPr>
      <w:r w:rsidRPr="00AC6735">
        <w:rPr>
          <w:rFonts w:ascii="Times New Roman" w:hAnsi="Times New Roman" w:cs="Times New Roman" w:hint="cs"/>
          <w:b/>
          <w:bCs/>
          <w:sz w:val="20"/>
          <w:lang w:val="fa-IR"/>
        </w:rPr>
        <w:t>Citation</w:t>
      </w:r>
      <w:r>
        <w:rPr>
          <w:rFonts w:ascii="Times New Roman" w:hAnsi="Times New Roman" w:cs="Times New Roman" w:hint="cs"/>
          <w:b/>
          <w:bCs/>
          <w:sz w:val="20"/>
          <w:lang w:val="fa-IR"/>
        </w:rPr>
        <w:t xml:space="preserve">: </w:t>
      </w:r>
      <w:r w:rsidRPr="00AC6735">
        <w:rPr>
          <w:rFonts w:ascii="Times New Roman" w:hAnsi="Times New Roman" w:cs="Times New Roman"/>
          <w:sz w:val="20"/>
          <w:lang w:val="fa-IR"/>
        </w:rPr>
        <w:t>Ali Khanifar</w:t>
      </w:r>
      <w:r w:rsidR="00412D51">
        <w:rPr>
          <w:rFonts w:ascii="Times New Roman" w:hAnsi="Times New Roman" w:cs="Times New Roman" w:hint="cs"/>
          <w:sz w:val="20"/>
          <w:lang w:val="fa-IR"/>
        </w:rPr>
        <w:t xml:space="preserve"> (2022) </w:t>
      </w:r>
      <w:r w:rsidR="00412D51" w:rsidRPr="00412D51">
        <w:rPr>
          <w:rFonts w:ascii="Times New Roman" w:hAnsi="Times New Roman" w:cs="Times New Roman"/>
          <w:sz w:val="20"/>
          <w:lang w:val="fa-IR"/>
        </w:rPr>
        <w:t xml:space="preserve">Evaluation of Mutagenicity of </w:t>
      </w:r>
      <w:r w:rsidR="00412D51">
        <w:rPr>
          <w:rFonts w:ascii="Times New Roman" w:hAnsi="Times New Roman" w:cs="Times New Roman"/>
          <w:sz w:val="20"/>
          <w:lang w:val="fa-IR"/>
        </w:rPr>
        <w:t>COVID-19</w:t>
      </w:r>
      <w:r w:rsidR="00412D51" w:rsidRPr="00412D51">
        <w:rPr>
          <w:rFonts w:ascii="Times New Roman" w:hAnsi="Times New Roman" w:cs="Times New Roman"/>
          <w:sz w:val="20"/>
          <w:lang w:val="fa-IR"/>
        </w:rPr>
        <w:t xml:space="preserve"> Virus and the Effect of Morphine in its Treatment</w:t>
      </w:r>
      <w:r w:rsidR="00412D51">
        <w:rPr>
          <w:rFonts w:ascii="Times New Roman" w:hAnsi="Times New Roman" w:cs="Times New Roman" w:hint="cs"/>
          <w:sz w:val="20"/>
          <w:lang w:val="fa-IR"/>
        </w:rPr>
        <w:t xml:space="preserve">. </w:t>
      </w:r>
      <w:r w:rsidR="00412D51" w:rsidRPr="00412D51">
        <w:rPr>
          <w:rFonts w:ascii="Times New Roman" w:hAnsi="Times New Roman" w:cs="Times New Roman" w:hint="cs"/>
          <w:sz w:val="20"/>
          <w:highlight w:val="yellow"/>
          <w:lang w:val="fa-IR"/>
        </w:rPr>
        <w:t>JVRAV-Jscholar</w:t>
      </w:r>
    </w:p>
    <w:p w14:paraId="0AF95961" w14:textId="3413B124" w:rsidR="00160027" w:rsidRPr="00412D51" w:rsidRDefault="006245D3" w:rsidP="00D22020">
      <w:pPr>
        <w:spacing w:line="360" w:lineRule="auto"/>
        <w:rPr>
          <w:rFonts w:ascii="Times New Roman" w:hAnsi="Times New Roman" w:cs="Times New Roman"/>
          <w:b/>
          <w:bCs/>
          <w:sz w:val="20"/>
          <w:lang w:val="fa-IR"/>
        </w:rPr>
      </w:pPr>
      <w:r w:rsidRPr="00412D51">
        <w:rPr>
          <w:rFonts w:ascii="Times New Roman" w:hAnsi="Times New Roman" w:cs="Times New Roman"/>
          <w:b/>
          <w:bCs/>
          <w:sz w:val="20"/>
          <w:lang w:val="fa-IR"/>
        </w:rPr>
        <w:t>Abstract</w:t>
      </w:r>
    </w:p>
    <w:p w14:paraId="1AE68595" w14:textId="07E4CD25"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t xml:space="preserve">Because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is amazingly mutating, we urgently need a lot of articles in this area.  In light of recent events, we have been writing an article on the mutagenicity of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and treatment with morphine.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is an exception due to its non-segmented genome, its mutagenicity.  Also in this article morphine is a suitable drug because it neutralizes most of the symptoms of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Morphine increases immunity against the virus due to the presence of mu3 receptors on the surface of immune cells. Morphine also counteracts symptoms such as shortness of breath, pain, and even diarrhea.  Diarrhea has been reported in cases of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w:t>
      </w:r>
    </w:p>
    <w:p w14:paraId="62E5CADF" w14:textId="5C148627" w:rsidR="00160027" w:rsidRPr="00AC6735" w:rsidRDefault="006245D3" w:rsidP="00D22020">
      <w:pPr>
        <w:spacing w:line="360" w:lineRule="auto"/>
        <w:rPr>
          <w:rFonts w:ascii="Times New Roman" w:hAnsi="Times New Roman" w:cs="Times New Roman"/>
          <w:sz w:val="20"/>
          <w:lang w:val="fa-IR"/>
        </w:rPr>
      </w:pPr>
      <w:r w:rsidRPr="00412D51">
        <w:rPr>
          <w:rFonts w:ascii="Times New Roman" w:hAnsi="Times New Roman" w:cs="Times New Roman"/>
          <w:b/>
          <w:bCs/>
          <w:sz w:val="20"/>
          <w:lang w:val="fa-IR"/>
        </w:rPr>
        <w:t>Keywords:</w:t>
      </w:r>
      <w:r w:rsidR="00412D51">
        <w:rPr>
          <w:rFonts w:ascii="Times New Roman" w:hAnsi="Times New Roman" w:cs="Times New Roman" w:hint="cs"/>
          <w:b/>
          <w:bCs/>
          <w:sz w:val="20"/>
          <w:lang w:val="fa-IR"/>
        </w:rPr>
        <w:t xml:space="preserve"> </w:t>
      </w:r>
      <w:r w:rsidRPr="00AC6735">
        <w:rPr>
          <w:rFonts w:ascii="Times New Roman" w:hAnsi="Times New Roman" w:cs="Times New Roman"/>
          <w:sz w:val="20"/>
          <w:lang w:val="fa-IR"/>
        </w:rPr>
        <w:t>Morphine</w:t>
      </w:r>
      <w:r w:rsidR="00412D51">
        <w:rPr>
          <w:rFonts w:ascii="Times New Roman" w:hAnsi="Times New Roman" w:cs="Times New Roman" w:hint="cs"/>
          <w:sz w:val="20"/>
          <w:lang w:val="fa-IR"/>
        </w:rPr>
        <w:t xml:space="preserve">; </w:t>
      </w:r>
      <w:r w:rsidRPr="00AC6735">
        <w:rPr>
          <w:rFonts w:ascii="Times New Roman" w:hAnsi="Times New Roman" w:cs="Times New Roman"/>
          <w:sz w:val="20"/>
          <w:lang w:val="fa-IR"/>
        </w:rPr>
        <w:t>C</w:t>
      </w:r>
      <w:r w:rsidR="00412D51" w:rsidRPr="00AC6735">
        <w:rPr>
          <w:rFonts w:ascii="Times New Roman" w:hAnsi="Times New Roman" w:cs="Times New Roman"/>
          <w:sz w:val="20"/>
          <w:lang w:val="fa-IR"/>
        </w:rPr>
        <w:t>OVID</w:t>
      </w:r>
      <w:r w:rsidRPr="00AC6735">
        <w:rPr>
          <w:rFonts w:ascii="Times New Roman" w:hAnsi="Times New Roman" w:cs="Times New Roman"/>
          <w:sz w:val="20"/>
          <w:lang w:val="fa-IR"/>
        </w:rPr>
        <w:t xml:space="preserve"> 19</w:t>
      </w:r>
      <w:r w:rsidR="00412D51">
        <w:rPr>
          <w:rFonts w:ascii="Times New Roman" w:hAnsi="Times New Roman" w:cs="Times New Roman" w:hint="cs"/>
          <w:sz w:val="20"/>
          <w:lang w:val="fa-IR"/>
        </w:rPr>
        <w:t>;</w:t>
      </w:r>
      <w:r w:rsidRPr="00AC6735">
        <w:rPr>
          <w:rFonts w:ascii="Times New Roman" w:hAnsi="Times New Roman" w:cs="Times New Roman"/>
          <w:sz w:val="20"/>
          <w:lang w:val="fa-IR"/>
        </w:rPr>
        <w:t xml:space="preserve"> Mutagenicity</w:t>
      </w:r>
    </w:p>
    <w:p w14:paraId="02A8A11E" w14:textId="77777777" w:rsidR="00643933" w:rsidRPr="00AC6735" w:rsidRDefault="00643933" w:rsidP="00643933">
      <w:pPr>
        <w:spacing w:line="360" w:lineRule="auto"/>
        <w:rPr>
          <w:rFonts w:ascii="Times New Roman" w:hAnsi="Times New Roman" w:cs="Times New Roman"/>
          <w:sz w:val="20"/>
          <w:lang w:val="fa-IR"/>
        </w:rPr>
      </w:pPr>
      <w:r w:rsidRPr="00B401A3">
        <w:rPr>
          <w:rFonts w:ascii="Times New Roman" w:hAnsi="Times New Roman" w:cs="Times New Roman" w:hint="cs"/>
          <w:b/>
          <w:bCs/>
          <w:sz w:val="20"/>
          <w:lang w:val="fa-IR"/>
        </w:rPr>
        <w:t>List of a</w:t>
      </w:r>
      <w:r w:rsidRPr="00B401A3">
        <w:rPr>
          <w:rFonts w:ascii="Times New Roman" w:hAnsi="Times New Roman" w:cs="Times New Roman"/>
          <w:b/>
          <w:bCs/>
          <w:sz w:val="20"/>
          <w:lang w:val="fa-IR"/>
        </w:rPr>
        <w:t>bbreviation</w:t>
      </w:r>
      <w:r w:rsidRPr="00B401A3">
        <w:rPr>
          <w:rFonts w:ascii="Times New Roman" w:hAnsi="Times New Roman" w:cs="Times New Roman" w:hint="cs"/>
          <w:b/>
          <w:bCs/>
          <w:sz w:val="20"/>
          <w:lang w:val="fa-IR"/>
        </w:rPr>
        <w:t>s</w:t>
      </w:r>
      <w:r w:rsidRPr="00B401A3">
        <w:rPr>
          <w:rFonts w:ascii="Times New Roman" w:hAnsi="Times New Roman" w:cs="Times New Roman"/>
          <w:b/>
          <w:bCs/>
          <w:sz w:val="20"/>
          <w:lang w:val="fa-IR"/>
        </w:rPr>
        <w:t>:</w:t>
      </w:r>
      <w:r>
        <w:rPr>
          <w:rFonts w:ascii="Times New Roman" w:hAnsi="Times New Roman" w:cs="Times New Roman" w:hint="cs"/>
          <w:b/>
          <w:bCs/>
          <w:sz w:val="20"/>
          <w:lang w:val="fa-IR"/>
        </w:rPr>
        <w:t xml:space="preserve"> </w:t>
      </w:r>
      <w:r w:rsidRPr="00AC6735">
        <w:rPr>
          <w:rFonts w:ascii="Times New Roman" w:hAnsi="Times New Roman" w:cs="Times New Roman"/>
          <w:sz w:val="20"/>
          <w:lang w:val="fa-IR"/>
        </w:rPr>
        <w:t>CoV: Coronavirus</w:t>
      </w:r>
      <w:r>
        <w:rPr>
          <w:rFonts w:ascii="Times New Roman" w:hAnsi="Times New Roman" w:cs="Times New Roman" w:hint="cs"/>
          <w:sz w:val="20"/>
          <w:lang w:val="fa-IR"/>
        </w:rPr>
        <w:t>;</w:t>
      </w:r>
      <w:r w:rsidRPr="00AC6735">
        <w:rPr>
          <w:rFonts w:ascii="Times New Roman" w:hAnsi="Times New Roman" w:cs="Times New Roman"/>
          <w:sz w:val="20"/>
          <w:lang w:val="fa-IR"/>
        </w:rPr>
        <w:t xml:space="preserve"> HCoV:  Human coronavirus</w:t>
      </w:r>
      <w:r>
        <w:rPr>
          <w:rFonts w:ascii="Times New Roman" w:hAnsi="Times New Roman" w:cs="Times New Roman" w:hint="cs"/>
          <w:sz w:val="20"/>
          <w:lang w:val="fa-IR"/>
        </w:rPr>
        <w:t xml:space="preserve">; </w:t>
      </w:r>
      <w:r w:rsidRPr="00AC6735">
        <w:rPr>
          <w:rFonts w:ascii="Times New Roman" w:hAnsi="Times New Roman" w:cs="Times New Roman"/>
          <w:sz w:val="20"/>
          <w:lang w:val="fa-IR"/>
        </w:rPr>
        <w:t>ssRNA:  single-strand RNA</w:t>
      </w:r>
      <w:r>
        <w:rPr>
          <w:rFonts w:ascii="Times New Roman" w:hAnsi="Times New Roman" w:cs="Times New Roman" w:hint="cs"/>
          <w:sz w:val="20"/>
          <w:lang w:val="fa-IR"/>
        </w:rPr>
        <w:t>;</w:t>
      </w:r>
      <w:r w:rsidRPr="00AC6735">
        <w:rPr>
          <w:rFonts w:ascii="Times New Roman" w:hAnsi="Times New Roman" w:cs="Times New Roman"/>
          <w:sz w:val="20"/>
          <w:lang w:val="fa-IR"/>
        </w:rPr>
        <w:t xml:space="preserve"> ACE2: angiotensin-converting enzyme 2</w:t>
      </w:r>
      <w:r>
        <w:rPr>
          <w:rFonts w:ascii="Times New Roman" w:hAnsi="Times New Roman" w:cs="Times New Roman" w:hint="cs"/>
          <w:sz w:val="20"/>
          <w:lang w:val="fa-IR"/>
        </w:rPr>
        <w:t>;</w:t>
      </w:r>
      <w:r w:rsidRPr="00AC6735">
        <w:rPr>
          <w:rFonts w:ascii="Times New Roman" w:hAnsi="Times New Roman" w:cs="Times New Roman"/>
          <w:sz w:val="20"/>
          <w:lang w:val="fa-IR"/>
        </w:rPr>
        <w:t xml:space="preserve"> ER: Endoplasmic Reticulum</w:t>
      </w:r>
      <w:r>
        <w:rPr>
          <w:rFonts w:ascii="Times New Roman" w:hAnsi="Times New Roman" w:cs="Times New Roman" w:hint="cs"/>
          <w:sz w:val="20"/>
          <w:lang w:val="fa-IR"/>
        </w:rPr>
        <w:t xml:space="preserve">; </w:t>
      </w:r>
      <w:r w:rsidRPr="00AC6735">
        <w:rPr>
          <w:rFonts w:ascii="Times New Roman" w:hAnsi="Times New Roman" w:cs="Times New Roman"/>
          <w:sz w:val="20"/>
          <w:lang w:val="fa-IR"/>
        </w:rPr>
        <w:t>MOR: mu-opioid receptor</w:t>
      </w:r>
      <w:r>
        <w:rPr>
          <w:rFonts w:ascii="Times New Roman" w:hAnsi="Times New Roman" w:cs="Times New Roman" w:hint="cs"/>
          <w:sz w:val="20"/>
          <w:lang w:val="fa-IR"/>
        </w:rPr>
        <w:t>;</w:t>
      </w:r>
      <w:r w:rsidRPr="00AC6735">
        <w:rPr>
          <w:rFonts w:ascii="Times New Roman" w:hAnsi="Times New Roman" w:cs="Times New Roman"/>
          <w:sz w:val="20"/>
          <w:lang w:val="fa-IR"/>
        </w:rPr>
        <w:t xml:space="preserve"> cAMP: cyclic AMP</w:t>
      </w:r>
    </w:p>
    <w:p w14:paraId="24A4B983" w14:textId="28F508DC" w:rsidR="00160027" w:rsidRPr="00AC6735" w:rsidRDefault="006245D3" w:rsidP="00D22020">
      <w:pPr>
        <w:spacing w:line="360" w:lineRule="auto"/>
        <w:rPr>
          <w:rFonts w:ascii="Times New Roman" w:hAnsi="Times New Roman" w:cs="Times New Roman"/>
          <w:sz w:val="20"/>
          <w:lang w:val="fa-IR"/>
        </w:rPr>
      </w:pPr>
      <w:r w:rsidRPr="00412D51">
        <w:rPr>
          <w:rFonts w:ascii="Times New Roman" w:hAnsi="Times New Roman" w:cs="Times New Roman"/>
          <w:b/>
          <w:bCs/>
          <w:sz w:val="20"/>
          <w:lang w:val="fa-IR"/>
        </w:rPr>
        <w:t>Introduction</w:t>
      </w:r>
    </w:p>
    <w:p w14:paraId="5E6D8AAA" w14:textId="4EFAC918"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t xml:space="preserve">Coronavirus (CoV) means a crown, which is taken from the Latin word corona. Coronavirus leads to a wide spectrum of human respiratory tract infections Variable from a mild cold to intense respiratory distress syndrome. Because the Covid 19 virus is present in the coronavirus family, which includes viruses with a single-stranded, positive-strand RNA genome ( </w:t>
      </w:r>
      <w:r w:rsidRPr="00412D51">
        <w:rPr>
          <w:rFonts w:ascii="Times New Roman" w:hAnsi="Times New Roman" w:cs="Times New Roman"/>
          <w:sz w:val="20"/>
          <w:highlight w:val="yellow"/>
          <w:lang w:val="fa-IR"/>
        </w:rPr>
        <w:t>Fig</w:t>
      </w:r>
      <w:r w:rsidR="00412D51" w:rsidRPr="00412D51">
        <w:rPr>
          <w:rFonts w:ascii="Times New Roman" w:hAnsi="Times New Roman" w:cs="Times New Roman" w:hint="cs"/>
          <w:sz w:val="20"/>
          <w:highlight w:val="yellow"/>
          <w:lang w:val="fa-IR"/>
        </w:rPr>
        <w:t>ure</w:t>
      </w:r>
      <w:r w:rsidRPr="00412D51">
        <w:rPr>
          <w:rFonts w:ascii="Times New Roman" w:hAnsi="Times New Roman" w:cs="Times New Roman"/>
          <w:sz w:val="20"/>
          <w:highlight w:val="yellow"/>
          <w:lang w:val="fa-IR"/>
        </w:rPr>
        <w:t xml:space="preserve"> 1</w:t>
      </w:r>
      <w:r w:rsidRPr="00AC6735">
        <w:rPr>
          <w:rFonts w:ascii="Times New Roman" w:hAnsi="Times New Roman" w:cs="Times New Roman"/>
          <w:sz w:val="20"/>
          <w:lang w:val="fa-IR"/>
        </w:rPr>
        <w:t xml:space="preserve">). </w:t>
      </w:r>
    </w:p>
    <w:p w14:paraId="2B6D7ED1" w14:textId="77777777" w:rsidR="00160027" w:rsidRPr="00AC6735" w:rsidRDefault="00160027" w:rsidP="00D22020">
      <w:pPr>
        <w:spacing w:line="360" w:lineRule="auto"/>
        <w:rPr>
          <w:rFonts w:ascii="Times New Roman" w:hAnsi="Times New Roman" w:cs="Times New Roman"/>
          <w:sz w:val="20"/>
          <w:lang w:val="fa-IR"/>
        </w:rPr>
      </w:pPr>
    </w:p>
    <w:p w14:paraId="22A6D059" w14:textId="77777777" w:rsidR="00160027" w:rsidRPr="00AC6735" w:rsidRDefault="00160027" w:rsidP="00D22020">
      <w:pPr>
        <w:spacing w:line="360" w:lineRule="auto"/>
        <w:rPr>
          <w:rFonts w:ascii="Times New Roman" w:hAnsi="Times New Roman" w:cs="Times New Roman"/>
          <w:sz w:val="20"/>
          <w:lang w:val="fa-IR"/>
        </w:rPr>
      </w:pPr>
    </w:p>
    <w:p w14:paraId="7493B78D" w14:textId="77777777" w:rsidR="00160027" w:rsidRPr="00AC6735" w:rsidRDefault="006245D3" w:rsidP="00D22020">
      <w:pPr>
        <w:spacing w:line="360" w:lineRule="auto"/>
        <w:rPr>
          <w:rFonts w:ascii="Times New Roman" w:hAnsi="Times New Roman" w:cs="Times New Roman"/>
          <w:sz w:val="20"/>
          <w:lang w:val="fa-IR"/>
        </w:rPr>
      </w:pPr>
      <w:r w:rsidRPr="00AC6735">
        <w:rPr>
          <w:rFonts w:ascii="Times New Roman" w:hAnsi="Times New Roman" w:cs="Times New Roman"/>
          <w:noProof/>
          <w:sz w:val="20"/>
          <w:lang w:val="fa-IR"/>
        </w:rPr>
        <w:lastRenderedPageBreak/>
        <w:drawing>
          <wp:inline distT="0" distB="0" distL="0" distR="0" wp14:anchorId="2E068453" wp14:editId="4B0F208B">
            <wp:extent cx="5851525" cy="3342640"/>
            <wp:effectExtent l="0" t="0" r="0" b="0"/>
            <wp:docPr id="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1"/>
                    <pic:cNvPicPr>
                      <a:picLocks noChangeAspect="1"/>
                    </pic:cNvPicPr>
                  </pic:nvPicPr>
                  <pic:blipFill>
                    <a:blip r:embed="rId8"/>
                    <a:srcRect/>
                    <a:stretch>
                      <a:fillRect/>
                    </a:stretch>
                  </pic:blipFill>
                  <pic:spPr>
                    <a:xfrm>
                      <a:off x="0" y="0"/>
                      <a:ext cx="5851525" cy="3342640"/>
                    </a:xfrm>
                    <a:prstGeom prst="rect">
                      <a:avLst/>
                    </a:prstGeom>
                  </pic:spPr>
                </pic:pic>
              </a:graphicData>
            </a:graphic>
          </wp:inline>
        </w:drawing>
      </w:r>
    </w:p>
    <w:p w14:paraId="61F59887" w14:textId="66982979" w:rsidR="00160027" w:rsidRPr="00AC6735" w:rsidRDefault="006245D3" w:rsidP="00D22020">
      <w:pPr>
        <w:spacing w:line="360" w:lineRule="auto"/>
        <w:rPr>
          <w:rFonts w:ascii="Times New Roman" w:hAnsi="Times New Roman" w:cs="Times New Roman"/>
          <w:sz w:val="20"/>
          <w:lang w:val="fa-IR"/>
        </w:rPr>
      </w:pPr>
      <w:r w:rsidRPr="00412D51">
        <w:rPr>
          <w:rFonts w:ascii="Times New Roman" w:hAnsi="Times New Roman" w:cs="Times New Roman"/>
          <w:b/>
          <w:bCs/>
          <w:sz w:val="20"/>
          <w:lang w:val="fa-IR"/>
        </w:rPr>
        <w:t>Fig</w:t>
      </w:r>
      <w:r w:rsidR="00412D51" w:rsidRPr="00412D51">
        <w:rPr>
          <w:rFonts w:ascii="Times New Roman" w:hAnsi="Times New Roman" w:cs="Times New Roman" w:hint="cs"/>
          <w:b/>
          <w:bCs/>
          <w:sz w:val="20"/>
          <w:lang w:val="fa-IR"/>
        </w:rPr>
        <w:t>ure</w:t>
      </w:r>
      <w:r w:rsidRPr="00412D51">
        <w:rPr>
          <w:rFonts w:ascii="Times New Roman" w:hAnsi="Times New Roman" w:cs="Times New Roman"/>
          <w:b/>
          <w:bCs/>
          <w:sz w:val="20"/>
          <w:lang w:val="fa-IR"/>
        </w:rPr>
        <w:t xml:space="preserve"> 1</w:t>
      </w:r>
      <w:r w:rsidR="00412D51" w:rsidRPr="00412D51">
        <w:rPr>
          <w:rFonts w:ascii="Times New Roman" w:hAnsi="Times New Roman" w:cs="Times New Roman" w:hint="cs"/>
          <w:b/>
          <w:bCs/>
          <w:sz w:val="20"/>
          <w:lang w:val="fa-IR"/>
        </w:rPr>
        <w:t>:</w:t>
      </w:r>
      <w:r w:rsidRPr="00AC6735">
        <w:rPr>
          <w:rFonts w:ascii="Times New Roman" w:hAnsi="Times New Roman" w:cs="Times New Roman"/>
          <w:sz w:val="20"/>
          <w:lang w:val="fa-IR"/>
        </w:rPr>
        <w:t xml:space="preserv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w:t>
      </w:r>
    </w:p>
    <w:p w14:paraId="25E95A12" w14:textId="77777777" w:rsidR="00160027" w:rsidRPr="00AC6735" w:rsidRDefault="00160027" w:rsidP="00D22020">
      <w:pPr>
        <w:spacing w:line="360" w:lineRule="auto"/>
        <w:jc w:val="both"/>
        <w:rPr>
          <w:rFonts w:ascii="Times New Roman" w:hAnsi="Times New Roman" w:cs="Times New Roman"/>
          <w:sz w:val="20"/>
          <w:lang w:val="fa-IR"/>
        </w:rPr>
      </w:pPr>
    </w:p>
    <w:p w14:paraId="12896FB4" w14:textId="399BF4E0"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t>Acute Respiratory Syndrome (SARS) -CoV -2 is the name of a new disease caused by CoV disease and coronavirus disease 2019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Is a new threat to global health.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epidemic began in late December 2019 in Wuhan, China, and then spread rapidly to Southeast Asian countries such as Thailand, Japan, Singapore, and even Iran. The virus has since spread rapidly around the world, including in Europe, such as Spain, Italy, and the United Kingdom, and the United States, and the United Arab Emirates. Outbreaks of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have been reported by the World Health Organization as a pandemic. The main symptoms of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that Involve a person include fatigue, cough, fever, and lower respiratory tract infection signs. The coronaviridae family contains enveloped viruses, positive-strand RNA that are divided into four genera: α, β and γ and also δ. Six coronaviruses in the to disease in humans., including 229E and NL63 of the α genus</w:t>
      </w:r>
      <w:r w:rsidR="00412D51">
        <w:rPr>
          <w:rFonts w:ascii="Times New Roman" w:hAnsi="Times New Roman" w:cs="Times New Roman" w:hint="cs"/>
          <w:sz w:val="20"/>
          <w:lang w:val="fa-IR"/>
        </w:rPr>
        <w:t xml:space="preserve"> </w:t>
      </w:r>
      <w:r w:rsidRPr="00AC6735">
        <w:rPr>
          <w:rFonts w:ascii="Times New Roman" w:hAnsi="Times New Roman" w:cs="Times New Roman"/>
          <w:sz w:val="20"/>
          <w:lang w:val="fa-IR"/>
        </w:rPr>
        <w:t xml:space="preserve">and OC43, HKU1, SARS-CoV, and MERS-CoV of the β  genus. Human coronavirus (hCoV) infection Involves the respiratory, nervous systems, and intestinal. The epidemic of severe acute respiratory diseases that occurred in China in 2002-2003 was caused by SARS-CoV-2. MERS-CoV was discovered in 2012 in the Middle East. Both of these coronaviruses are pathogens that infect humans and lead to severe respiratory diseases, Which Possible Develop into severe acute respiratory distress syndrome. According to the experiment by Peng et al.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uses the ACE2 receptor as a receptor to enter the cell (</w:t>
      </w:r>
      <w:r w:rsidRPr="00412D51">
        <w:rPr>
          <w:rFonts w:ascii="Times New Roman" w:hAnsi="Times New Roman" w:cs="Times New Roman"/>
          <w:sz w:val="20"/>
          <w:highlight w:val="yellow"/>
          <w:lang w:val="fa-IR"/>
        </w:rPr>
        <w:t>Fig</w:t>
      </w:r>
      <w:r w:rsidR="00412D51" w:rsidRPr="00412D51">
        <w:rPr>
          <w:rFonts w:ascii="Times New Roman" w:hAnsi="Times New Roman" w:cs="Times New Roman" w:hint="cs"/>
          <w:sz w:val="20"/>
          <w:highlight w:val="yellow"/>
          <w:lang w:val="fa-IR"/>
        </w:rPr>
        <w:t>ure</w:t>
      </w:r>
      <w:r w:rsidRPr="00412D51">
        <w:rPr>
          <w:rFonts w:ascii="Times New Roman" w:hAnsi="Times New Roman" w:cs="Times New Roman"/>
          <w:sz w:val="20"/>
          <w:highlight w:val="yellow"/>
          <w:lang w:val="fa-IR"/>
        </w:rPr>
        <w:t xml:space="preserve"> 2</w:t>
      </w:r>
      <w:r w:rsidRPr="00AC6735">
        <w:rPr>
          <w:rFonts w:ascii="Times New Roman" w:hAnsi="Times New Roman" w:cs="Times New Roman"/>
          <w:sz w:val="20"/>
          <w:lang w:val="fa-IR"/>
        </w:rPr>
        <w:t xml:space="preserve">); ACE2 is located on the trachea, epithelial cells of the alveoli, serious bronchial glands, bronchi, alveolar monocytes, and macrophages in the respiratory tract. In addition, ACE2 is greatly expressed on the mucosa, such as the lips and mouth, eyelids, nasal cavity. The pathogenic mechanism of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is clear, as shown in </w:t>
      </w:r>
      <w:r w:rsidRPr="00412D51">
        <w:rPr>
          <w:rFonts w:ascii="Times New Roman" w:hAnsi="Times New Roman" w:cs="Times New Roman"/>
          <w:sz w:val="20"/>
          <w:highlight w:val="yellow"/>
          <w:lang w:val="fa-IR"/>
        </w:rPr>
        <w:t>Fig</w:t>
      </w:r>
      <w:r w:rsidR="00412D51" w:rsidRPr="00412D51">
        <w:rPr>
          <w:rFonts w:ascii="Times New Roman" w:hAnsi="Times New Roman" w:cs="Times New Roman" w:hint="cs"/>
          <w:sz w:val="20"/>
          <w:highlight w:val="yellow"/>
          <w:lang w:val="fa-IR"/>
        </w:rPr>
        <w:t>ure</w:t>
      </w:r>
      <w:r w:rsidRPr="00412D51">
        <w:rPr>
          <w:rFonts w:ascii="Times New Roman" w:hAnsi="Times New Roman" w:cs="Times New Roman"/>
          <w:sz w:val="20"/>
          <w:highlight w:val="yellow"/>
          <w:lang w:val="fa-IR"/>
        </w:rPr>
        <w:t> 2</w:t>
      </w:r>
      <w:r w:rsidRPr="00AC6735">
        <w:rPr>
          <w:rFonts w:ascii="Times New Roman" w:hAnsi="Times New Roman" w:cs="Times New Roman"/>
          <w:sz w:val="20"/>
          <w:lang w:val="fa-IR"/>
        </w:rPr>
        <w:t xml:space="preserve">. This virus enters the target cell through the </w:t>
      </w:r>
    </w:p>
    <w:p w14:paraId="3D8F1226" w14:textId="77777777" w:rsidR="00160027" w:rsidRPr="00AC6735" w:rsidRDefault="00160027" w:rsidP="00D22020">
      <w:pPr>
        <w:spacing w:line="360" w:lineRule="auto"/>
        <w:jc w:val="both"/>
        <w:rPr>
          <w:rFonts w:ascii="Times New Roman" w:hAnsi="Times New Roman" w:cs="Times New Roman"/>
          <w:sz w:val="20"/>
          <w:lang w:val="fa-IR"/>
        </w:rPr>
      </w:pPr>
    </w:p>
    <w:p w14:paraId="34B819C4" w14:textId="77777777" w:rsidR="00160027" w:rsidRPr="00AC6735" w:rsidRDefault="00160027" w:rsidP="00D22020">
      <w:pPr>
        <w:spacing w:line="360" w:lineRule="auto"/>
        <w:jc w:val="both"/>
        <w:rPr>
          <w:rFonts w:ascii="Times New Roman" w:hAnsi="Times New Roman" w:cs="Times New Roman"/>
          <w:sz w:val="20"/>
          <w:lang w:val="fa-IR"/>
        </w:rPr>
      </w:pPr>
    </w:p>
    <w:p w14:paraId="15C14581" w14:textId="77777777"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lastRenderedPageBreak/>
        <w:t xml:space="preserve">ACE2 receptor And then disseminate its single-stranded RNA (ssRNA) into the target cell Then composes with the ribosome in the target cell and is translated to RNA. The RNA replicas copy the ssRNA to produce negative-strand RNA, positive-strand RNA, and RNA fragments, which compose with the ribosome to produce a protein shell. The protein shell and the positive-strand RNA form the new SARS-CoV-2 virions, which are released to infect more target cells. </w:t>
      </w:r>
    </w:p>
    <w:p w14:paraId="32941C6A" w14:textId="77777777" w:rsidR="00160027" w:rsidRPr="00AC6735" w:rsidRDefault="006245D3" w:rsidP="00D22020">
      <w:pPr>
        <w:spacing w:line="360" w:lineRule="auto"/>
        <w:rPr>
          <w:rFonts w:ascii="Times New Roman" w:hAnsi="Times New Roman" w:cs="Times New Roman"/>
          <w:sz w:val="20"/>
          <w:lang w:val="fa-IR"/>
        </w:rPr>
      </w:pPr>
      <w:r w:rsidRPr="00AC6735">
        <w:rPr>
          <w:rFonts w:ascii="Times New Roman" w:hAnsi="Times New Roman" w:cs="Times New Roman"/>
          <w:noProof/>
          <w:sz w:val="20"/>
          <w:lang w:val="fa-IR"/>
        </w:rPr>
        <w:drawing>
          <wp:inline distT="0" distB="0" distL="0" distR="0" wp14:anchorId="1E605DC6" wp14:editId="71FA3045">
            <wp:extent cx="5563235" cy="5506720"/>
            <wp:effectExtent l="0" t="0" r="0" b="0"/>
            <wp:docPr id="5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13"/>
                    <pic:cNvPicPr>
                      <a:picLocks noChangeAspect="1"/>
                    </pic:cNvPicPr>
                  </pic:nvPicPr>
                  <pic:blipFill>
                    <a:blip r:embed="rId9"/>
                    <a:srcRect/>
                    <a:stretch>
                      <a:fillRect/>
                    </a:stretch>
                  </pic:blipFill>
                  <pic:spPr>
                    <a:xfrm>
                      <a:off x="0" y="0"/>
                      <a:ext cx="5563235" cy="5506720"/>
                    </a:xfrm>
                    <a:prstGeom prst="rect">
                      <a:avLst/>
                    </a:prstGeom>
                  </pic:spPr>
                </pic:pic>
              </a:graphicData>
            </a:graphic>
          </wp:inline>
        </w:drawing>
      </w:r>
    </w:p>
    <w:p w14:paraId="7712CAF9" w14:textId="088A406C" w:rsidR="00160027" w:rsidRPr="00AC6735" w:rsidRDefault="006245D3" w:rsidP="00D22020">
      <w:pPr>
        <w:spacing w:line="360" w:lineRule="auto"/>
        <w:jc w:val="both"/>
        <w:rPr>
          <w:rFonts w:ascii="Times New Roman" w:hAnsi="Times New Roman" w:cs="Times New Roman"/>
          <w:sz w:val="20"/>
          <w:lang w:val="fa-IR"/>
        </w:rPr>
      </w:pPr>
      <w:r w:rsidRPr="00412D51">
        <w:rPr>
          <w:rFonts w:ascii="Times New Roman" w:hAnsi="Times New Roman" w:cs="Times New Roman"/>
          <w:b/>
          <w:bCs/>
          <w:sz w:val="20"/>
          <w:lang w:val="fa-IR"/>
        </w:rPr>
        <w:t>Fig</w:t>
      </w:r>
      <w:r w:rsidR="00412D51" w:rsidRPr="00412D51">
        <w:rPr>
          <w:rFonts w:ascii="Times New Roman" w:hAnsi="Times New Roman" w:cs="Times New Roman" w:hint="cs"/>
          <w:b/>
          <w:bCs/>
          <w:sz w:val="20"/>
          <w:lang w:val="fa-IR"/>
        </w:rPr>
        <w:t>ure</w:t>
      </w:r>
      <w:r w:rsidRPr="00412D51">
        <w:rPr>
          <w:rFonts w:ascii="Times New Roman" w:hAnsi="Times New Roman" w:cs="Times New Roman"/>
          <w:b/>
          <w:bCs/>
          <w:sz w:val="20"/>
          <w:lang w:val="fa-IR"/>
        </w:rPr>
        <w:t xml:space="preserve"> 2</w:t>
      </w:r>
      <w:r w:rsidR="00412D51" w:rsidRPr="00412D51">
        <w:rPr>
          <w:rFonts w:ascii="Times New Roman" w:hAnsi="Times New Roman" w:cs="Times New Roman" w:hint="cs"/>
          <w:b/>
          <w:bCs/>
          <w:sz w:val="20"/>
          <w:lang w:val="fa-IR"/>
        </w:rPr>
        <w:t>:</w:t>
      </w:r>
      <w:r w:rsidRPr="00AC6735">
        <w:rPr>
          <w:rFonts w:ascii="Times New Roman" w:hAnsi="Times New Roman" w:cs="Times New Roman"/>
          <w:sz w:val="20"/>
          <w:lang w:val="fa-IR"/>
        </w:rPr>
        <w:t xml:space="preserve"> The transmission cycle of SARS-CoV-2 in the target cell. SARS-CoV-2 enters host cells by a membrane fusion or endosomal pathway. The S protein of SARS-CoV-2 is connected to the ACE2 receptor in the target cell and enters into the target cell by viral fusion. The SARS-CoV-2 virus produces its RNA polymerase that synthesizes virus RNAS, this virus RNA transcribes smaller sub-genomic positive RNAs that are used to produce structural proteins. The proteins are completed in the membrane of the Endoplasmic Reticulum (ER) and are placed in a nucleocapsid, the progeny viruses are then released from the target cell through exocytosis by Golgi vesicles and are transferred by droplets causing infections</w:t>
      </w:r>
    </w:p>
    <w:p w14:paraId="2701A2B4" w14:textId="3AD6324C" w:rsidR="00160027" w:rsidRPr="00412D51" w:rsidRDefault="006245D3" w:rsidP="00D22020">
      <w:pPr>
        <w:spacing w:line="360" w:lineRule="auto"/>
        <w:jc w:val="both"/>
        <w:rPr>
          <w:rFonts w:ascii="Times New Roman" w:hAnsi="Times New Roman" w:cs="Times New Roman"/>
          <w:b/>
          <w:bCs/>
          <w:sz w:val="20"/>
          <w:lang w:val="fa-IR"/>
        </w:rPr>
      </w:pPr>
      <w:r w:rsidRPr="00412D51">
        <w:rPr>
          <w:rFonts w:ascii="Times New Roman" w:hAnsi="Times New Roman" w:cs="Times New Roman"/>
          <w:b/>
          <w:bCs/>
          <w:sz w:val="20"/>
          <w:lang w:val="fa-IR"/>
        </w:rPr>
        <w:t xml:space="preserve">Mutagenesis of </w:t>
      </w:r>
      <w:r w:rsidR="00412D51" w:rsidRPr="00412D51">
        <w:rPr>
          <w:rFonts w:ascii="Times New Roman" w:hAnsi="Times New Roman" w:cs="Times New Roman"/>
          <w:b/>
          <w:bCs/>
          <w:sz w:val="20"/>
          <w:lang w:val="fa-IR"/>
        </w:rPr>
        <w:t>COVID-19</w:t>
      </w:r>
      <w:r w:rsidRPr="00412D51">
        <w:rPr>
          <w:rFonts w:ascii="Times New Roman" w:hAnsi="Times New Roman" w:cs="Times New Roman"/>
          <w:b/>
          <w:bCs/>
          <w:sz w:val="20"/>
          <w:lang w:val="fa-IR"/>
        </w:rPr>
        <w:t xml:space="preserve"> virus:</w:t>
      </w:r>
    </w:p>
    <w:p w14:paraId="04CB8AC4" w14:textId="77777777" w:rsidR="00160027" w:rsidRPr="00AC6735" w:rsidRDefault="00160027" w:rsidP="00D22020">
      <w:pPr>
        <w:spacing w:line="360" w:lineRule="auto"/>
        <w:jc w:val="both"/>
        <w:rPr>
          <w:rFonts w:ascii="Times New Roman" w:hAnsi="Times New Roman" w:cs="Times New Roman"/>
          <w:sz w:val="20"/>
          <w:lang w:val="fa-IR"/>
        </w:rPr>
      </w:pPr>
    </w:p>
    <w:p w14:paraId="0F973D99" w14:textId="32FB842F"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t xml:space="preserve">Of course, it should be noted that among the RNA viruses, viruses with the segmented genome have the highest mutagenicity, such as the influenza virus, which belongs to the orthomyxoviridae family, which contains the segmented RNA genome.  However, the mutagenicity of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is considered as an exception among RNA viruses that have a non-segmented genome. The only reason for the persistent mutagenesis of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is that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can hide in the cells, where it fuses with the cell genome to produce a genome different from the genome that first entered the body, resulting in a mutation. Because some viruses can hide in the host cell and resume their activity immediately after the weakening of the immune system.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like these viruses, can hide in the host cell, and after combining with part of the host cell genome, mutations occur in the virus.  It should be noted that this mutagenicity has manifested itself in people with weak immune systems and they do not necessarily have to travel to the rest of the world to catch it. </w:t>
      </w:r>
    </w:p>
    <w:p w14:paraId="2BFE987B" w14:textId="3FF97015" w:rsidR="00160027" w:rsidRPr="00412D51" w:rsidRDefault="006245D3" w:rsidP="00D22020">
      <w:pPr>
        <w:spacing w:line="360" w:lineRule="auto"/>
        <w:jc w:val="both"/>
        <w:rPr>
          <w:rFonts w:ascii="Times New Roman" w:hAnsi="Times New Roman" w:cs="Times New Roman"/>
          <w:b/>
          <w:bCs/>
          <w:sz w:val="20"/>
          <w:lang w:val="fa-IR"/>
        </w:rPr>
      </w:pPr>
      <w:r w:rsidRPr="00412D51">
        <w:rPr>
          <w:rFonts w:ascii="Times New Roman" w:hAnsi="Times New Roman" w:cs="Times New Roman"/>
          <w:b/>
          <w:bCs/>
          <w:sz w:val="20"/>
          <w:lang w:val="fa-IR"/>
        </w:rPr>
        <w:t>Morphine</w:t>
      </w:r>
    </w:p>
    <w:p w14:paraId="612C7B20" w14:textId="37E21C0A"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t xml:space="preserve">Morphine is one of the best candidates for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treatment because morphine eliminates most of the symptoms caused by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(Fig</w:t>
      </w:r>
      <w:r w:rsidR="00412D51">
        <w:rPr>
          <w:rFonts w:ascii="Times New Roman" w:hAnsi="Times New Roman" w:cs="Times New Roman" w:hint="cs"/>
          <w:sz w:val="20"/>
          <w:lang w:val="fa-IR"/>
        </w:rPr>
        <w:t>ure</w:t>
      </w:r>
      <w:r w:rsidRPr="00AC6735">
        <w:rPr>
          <w:rFonts w:ascii="Times New Roman" w:hAnsi="Times New Roman" w:cs="Times New Roman"/>
          <w:sz w:val="20"/>
          <w:lang w:val="fa-IR"/>
        </w:rPr>
        <w:t xml:space="preserve"> 3). Friedrich Sertner, a German pharmacist, was the first to isolate Morphine between 1803 and 1805. It is thought to be the first isolation of an active ingredient from a plant. Morphine was marketed in 1827 by Merck. Morphine use increased dramatically between 1853-1855 after the Innovation of the hypodermic syringe. Sertürner named the substance morphium from the Greek god of dreams, Morpheus Because it creates a desire to sleep. </w:t>
      </w:r>
    </w:p>
    <w:p w14:paraId="027C6FAB" w14:textId="77777777"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noProof/>
          <w:sz w:val="20"/>
          <w:lang w:val="fa-IR"/>
        </w:rPr>
        <w:drawing>
          <wp:inline distT="0" distB="0" distL="0" distR="0" wp14:anchorId="261AC1E0" wp14:editId="6B8C7D1F">
            <wp:extent cx="5671185" cy="3572510"/>
            <wp:effectExtent l="0" t="0" r="0" b="0"/>
            <wp:docPr id="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7"/>
                    <pic:cNvPicPr>
                      <a:picLocks noChangeAspect="1"/>
                    </pic:cNvPicPr>
                  </pic:nvPicPr>
                  <pic:blipFill>
                    <a:blip r:embed="rId10"/>
                    <a:srcRect/>
                    <a:stretch>
                      <a:fillRect/>
                    </a:stretch>
                  </pic:blipFill>
                  <pic:spPr>
                    <a:xfrm>
                      <a:off x="0" y="0"/>
                      <a:ext cx="5671185" cy="3572510"/>
                    </a:xfrm>
                    <a:prstGeom prst="rect">
                      <a:avLst/>
                    </a:prstGeom>
                  </pic:spPr>
                </pic:pic>
              </a:graphicData>
            </a:graphic>
          </wp:inline>
        </w:drawing>
      </w:r>
    </w:p>
    <w:p w14:paraId="7AD49BF4" w14:textId="5D2B6743" w:rsidR="00160027" w:rsidRPr="00AC6735" w:rsidRDefault="006245D3" w:rsidP="00D22020">
      <w:pPr>
        <w:spacing w:line="360" w:lineRule="auto"/>
        <w:jc w:val="both"/>
        <w:rPr>
          <w:rFonts w:ascii="Times New Roman" w:hAnsi="Times New Roman" w:cs="Times New Roman"/>
          <w:sz w:val="20"/>
          <w:lang w:val="fa-IR"/>
        </w:rPr>
      </w:pPr>
      <w:r w:rsidRPr="00412D51">
        <w:rPr>
          <w:rFonts w:ascii="Times New Roman" w:hAnsi="Times New Roman" w:cs="Times New Roman"/>
          <w:b/>
          <w:bCs/>
          <w:sz w:val="20"/>
          <w:lang w:val="fa-IR"/>
        </w:rPr>
        <w:t>Fig</w:t>
      </w:r>
      <w:r w:rsidR="00412D51" w:rsidRPr="00412D51">
        <w:rPr>
          <w:rFonts w:ascii="Times New Roman" w:hAnsi="Times New Roman" w:cs="Times New Roman" w:hint="cs"/>
          <w:b/>
          <w:bCs/>
          <w:sz w:val="20"/>
          <w:lang w:val="fa-IR"/>
        </w:rPr>
        <w:t xml:space="preserve">ure </w:t>
      </w:r>
      <w:r w:rsidRPr="00412D51">
        <w:rPr>
          <w:rFonts w:ascii="Times New Roman" w:hAnsi="Times New Roman" w:cs="Times New Roman"/>
          <w:b/>
          <w:bCs/>
          <w:sz w:val="20"/>
          <w:lang w:val="fa-IR"/>
        </w:rPr>
        <w:t>3</w:t>
      </w:r>
      <w:r w:rsidR="00412D51" w:rsidRPr="00412D51">
        <w:rPr>
          <w:rFonts w:ascii="Times New Roman" w:hAnsi="Times New Roman" w:cs="Times New Roman" w:hint="cs"/>
          <w:b/>
          <w:bCs/>
          <w:sz w:val="20"/>
          <w:lang w:val="fa-IR"/>
        </w:rPr>
        <w:t>:</w:t>
      </w:r>
      <w:r w:rsidRPr="00AC6735">
        <w:rPr>
          <w:rFonts w:ascii="Times New Roman" w:hAnsi="Times New Roman" w:cs="Times New Roman"/>
          <w:sz w:val="20"/>
          <w:lang w:val="fa-IR"/>
        </w:rPr>
        <w:t xml:space="preserve"> Chemical structure of morphine</w:t>
      </w:r>
    </w:p>
    <w:p w14:paraId="496FDF9F" w14:textId="290E0195"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lastRenderedPageBreak/>
        <w:t>Initially, morphine has applications for treating acute and chronic severe pain. The duration of morphine analgesia is about 3 to 7 hours. Side-effects of constipation and nausea are infrequently lead to stop treatment. It has applications for pain due to labor pains and myocardial infarction. So, there are concerns that morphine Likely increases mortality in the event of non-ST elevation myocardial infarction. Morphine has applications for acute pulmonary edema. Morphine is also used to reduce the sign of shortness of breath Caused by cancer and non-cancerous. In the Conditions of breathlessness at Relaxation or on at least Pressure from conditions such as advanced cancer or end-stage cardiorespiratory diseases, regular, low-dose sustained-release morphine dramatically reduces breathlessness safely, with its benefits maintained over time. Morphine activates the mu-opioid receptor(MOR) (</w:t>
      </w:r>
      <w:r w:rsidRPr="00412D51">
        <w:rPr>
          <w:rFonts w:ascii="Times New Roman" w:hAnsi="Times New Roman" w:cs="Times New Roman"/>
          <w:sz w:val="20"/>
          <w:highlight w:val="yellow"/>
          <w:lang w:val="fa-IR"/>
        </w:rPr>
        <w:t>Fig</w:t>
      </w:r>
      <w:r w:rsidR="00412D51" w:rsidRPr="00412D51">
        <w:rPr>
          <w:rFonts w:ascii="Times New Roman" w:hAnsi="Times New Roman" w:cs="Times New Roman" w:hint="cs"/>
          <w:sz w:val="20"/>
          <w:highlight w:val="yellow"/>
          <w:lang w:val="fa-IR"/>
        </w:rPr>
        <w:t xml:space="preserve">ure </w:t>
      </w:r>
      <w:r w:rsidRPr="00412D51">
        <w:rPr>
          <w:rFonts w:ascii="Times New Roman" w:hAnsi="Times New Roman" w:cs="Times New Roman"/>
          <w:sz w:val="20"/>
          <w:highlight w:val="yellow"/>
          <w:lang w:val="fa-IR"/>
        </w:rPr>
        <w:t>4</w:t>
      </w:r>
      <w:r w:rsidRPr="00AC6735">
        <w:rPr>
          <w:rFonts w:ascii="Times New Roman" w:hAnsi="Times New Roman" w:cs="Times New Roman"/>
          <w:sz w:val="20"/>
          <w:lang w:val="fa-IR"/>
        </w:rPr>
        <w:t>) . mu receptors are present in the medial thalamus and brainstem. Mu receptors are responsible for respiratory depression, supraspinal analgesia, sedation, euphoria, decreased gastrointestinal motility, and physical dependence.</w:t>
      </w:r>
    </w:p>
    <w:p w14:paraId="09B7DFF8" w14:textId="77777777"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noProof/>
          <w:sz w:val="20"/>
          <w:lang w:val="fa-IR"/>
        </w:rPr>
        <w:drawing>
          <wp:inline distT="0" distB="0" distL="0" distR="0" wp14:anchorId="07A90ACC" wp14:editId="67768D5C">
            <wp:extent cx="4560853" cy="5041900"/>
            <wp:effectExtent l="0" t="0" r="0" b="6350"/>
            <wp:docPr id="5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69"/>
                    <pic:cNvPicPr>
                      <a:picLocks noChangeAspect="1"/>
                    </pic:cNvPicPr>
                  </pic:nvPicPr>
                  <pic:blipFill>
                    <a:blip r:embed="rId11"/>
                    <a:srcRect/>
                    <a:stretch>
                      <a:fillRect/>
                    </a:stretch>
                  </pic:blipFill>
                  <pic:spPr>
                    <a:xfrm>
                      <a:off x="0" y="0"/>
                      <a:ext cx="4571875" cy="5054084"/>
                    </a:xfrm>
                    <a:prstGeom prst="rect">
                      <a:avLst/>
                    </a:prstGeom>
                  </pic:spPr>
                </pic:pic>
              </a:graphicData>
            </a:graphic>
          </wp:inline>
        </w:drawing>
      </w:r>
    </w:p>
    <w:p w14:paraId="6E17D088" w14:textId="0AE5621B" w:rsidR="00160027" w:rsidRPr="00AC6735" w:rsidRDefault="006245D3" w:rsidP="00D22020">
      <w:pPr>
        <w:spacing w:line="360" w:lineRule="auto"/>
        <w:jc w:val="both"/>
        <w:rPr>
          <w:rFonts w:ascii="Times New Roman" w:hAnsi="Times New Roman" w:cs="Times New Roman"/>
          <w:sz w:val="20"/>
          <w:lang w:val="fa-IR"/>
        </w:rPr>
      </w:pPr>
      <w:r w:rsidRPr="00412D51">
        <w:rPr>
          <w:rFonts w:ascii="Times New Roman" w:hAnsi="Times New Roman" w:cs="Times New Roman"/>
          <w:b/>
          <w:bCs/>
          <w:sz w:val="20"/>
          <w:lang w:val="fa-IR"/>
        </w:rPr>
        <w:t>Fig</w:t>
      </w:r>
      <w:r w:rsidR="00412D51" w:rsidRPr="00412D51">
        <w:rPr>
          <w:rFonts w:ascii="Times New Roman" w:hAnsi="Times New Roman" w:cs="Times New Roman" w:hint="cs"/>
          <w:b/>
          <w:bCs/>
          <w:sz w:val="20"/>
          <w:lang w:val="fa-IR"/>
        </w:rPr>
        <w:t>ure</w:t>
      </w:r>
      <w:r w:rsidRPr="00412D51">
        <w:rPr>
          <w:rFonts w:ascii="Times New Roman" w:hAnsi="Times New Roman" w:cs="Times New Roman"/>
          <w:b/>
          <w:bCs/>
          <w:sz w:val="20"/>
          <w:lang w:val="fa-IR"/>
        </w:rPr>
        <w:t xml:space="preserve"> 4</w:t>
      </w:r>
      <w:r w:rsidR="00412D51" w:rsidRPr="00412D51">
        <w:rPr>
          <w:rFonts w:ascii="Times New Roman" w:hAnsi="Times New Roman" w:cs="Times New Roman" w:hint="cs"/>
          <w:b/>
          <w:bCs/>
          <w:sz w:val="20"/>
          <w:lang w:val="fa-IR"/>
        </w:rPr>
        <w:t>:</w:t>
      </w:r>
      <w:r w:rsidRPr="00AC6735">
        <w:rPr>
          <w:rFonts w:ascii="Times New Roman" w:hAnsi="Times New Roman" w:cs="Times New Roman"/>
          <w:sz w:val="20"/>
          <w:lang w:val="fa-IR"/>
        </w:rPr>
        <w:t xml:space="preserve"> Intracellular morphine activation</w:t>
      </w:r>
    </w:p>
    <w:p w14:paraId="4B13FBBB" w14:textId="337867B6" w:rsidR="00160027" w:rsidRPr="00AC6735" w:rsidRDefault="006245D3" w:rsidP="00D22020">
      <w:pPr>
        <w:spacing w:line="360" w:lineRule="auto"/>
        <w:jc w:val="both"/>
        <w:rPr>
          <w:rFonts w:ascii="Times New Roman" w:hAnsi="Times New Roman" w:cs="Times New Roman"/>
          <w:sz w:val="20"/>
          <w:lang w:val="fa-IR"/>
        </w:rPr>
      </w:pPr>
      <w:r w:rsidRPr="00AC6735">
        <w:rPr>
          <w:rFonts w:ascii="Times New Roman" w:hAnsi="Times New Roman" w:cs="Times New Roman"/>
          <w:sz w:val="20"/>
          <w:lang w:val="fa-IR"/>
        </w:rPr>
        <w:t xml:space="preserve">Scientists have lately discovered that immunocytes contain specific receptors for morphine, They can bind to morphine and some opiate alkaloids, but in principle with no or very low desire for the naturally occurring endogenous opioid peptides or peptide analogs. The mu 3 receptor exists in invertebrate immunocytes and even </w:t>
      </w:r>
      <w:r w:rsidRPr="00AC6735">
        <w:rPr>
          <w:rFonts w:ascii="Times New Roman" w:hAnsi="Times New Roman" w:cs="Times New Roman"/>
          <w:sz w:val="20"/>
          <w:lang w:val="fa-IR"/>
        </w:rPr>
        <w:lastRenderedPageBreak/>
        <w:t xml:space="preserve">in human peripheral blood monocytes such as macrophages. Lately, the mu 3 receptor has been Discovered in defined macrophage cell lines and human peripheral blood granulocytes. lastly, mu 3, a receptor similar or close relationship opiate alkaloid-selecting has been characterized to exist in neuroblastoma and the neuronal hybrid cell line. Recent studies have shown that immune cells receptor mediates between the inhibitory efficacy of morphine and cellular chemotaxis. In vivo </w:t>
      </w:r>
      <w:r w:rsidRPr="00AC6735">
        <w:rPr>
          <w:rFonts w:ascii="Times New Roman" w:hAnsi="Times New Roman" w:cs="Times New Roman"/>
          <w:sz w:val="20"/>
          <w:rtl/>
          <w:lang w:val="fa-IR"/>
        </w:rPr>
        <w:t>Prescribed</w:t>
      </w:r>
      <w:r w:rsidRPr="00AC6735">
        <w:rPr>
          <w:rFonts w:ascii="Times New Roman" w:hAnsi="Times New Roman" w:cs="Times New Roman"/>
          <w:sz w:val="20"/>
          <w:lang w:val="fa-IR"/>
        </w:rPr>
        <w:t xml:space="preserve"> of morphine has been </w:t>
      </w:r>
      <w:r w:rsidRPr="00AC6735">
        <w:rPr>
          <w:rFonts w:ascii="Times New Roman" w:hAnsi="Times New Roman" w:cs="Times New Roman"/>
          <w:sz w:val="20"/>
          <w:rtl/>
          <w:lang w:val="fa-IR"/>
        </w:rPr>
        <w:t>indicated</w:t>
      </w:r>
      <w:r w:rsidRPr="00AC6735">
        <w:rPr>
          <w:rFonts w:ascii="Times New Roman" w:hAnsi="Times New Roman" w:cs="Times New Roman"/>
          <w:sz w:val="20"/>
          <w:lang w:val="fa-IR"/>
        </w:rPr>
        <w:t xml:space="preserve"> to </w:t>
      </w:r>
      <w:r w:rsidRPr="00AC6735">
        <w:rPr>
          <w:rFonts w:ascii="Times New Roman" w:hAnsi="Times New Roman" w:cs="Times New Roman"/>
          <w:sz w:val="20"/>
          <w:rtl/>
          <w:lang w:val="fa-IR"/>
        </w:rPr>
        <w:t>reduce the</w:t>
      </w:r>
      <w:r w:rsidRPr="00AC6735">
        <w:rPr>
          <w:rFonts w:ascii="Times New Roman" w:hAnsi="Times New Roman" w:cs="Times New Roman"/>
          <w:sz w:val="20"/>
          <w:lang w:val="fa-IR"/>
        </w:rPr>
        <w:t xml:space="preserve"> delayed-type hypersensitivity reaction, antibody production, T-cell antigen expression, cytotoxic T-cell activity, neutrophil activity, and NK cell activity. While the functional binding of this receptor in neurons is unclear, it is hypothesized that the receptor might be mediating the effects of opioids on nerve Distinction and cell division as well as neurotransmission. Mu 3 receptor for the nervous and immune system might be the original location of Activity for endogenous morphine or morphine-like Materials. In addition, the mu 3 receptor supplies an extra Medicinal location for that are exogenously Prescribed opioid alkaloids drugs. Also, the mu 3 receptor is suggested to be a significant neuro-immune linkage. This system may perform an important role in types of Reactions Regarding the immune system, including the Reaction of the organism to stress, infection, and malignant Conversion.</w:t>
      </w:r>
    </w:p>
    <w:p w14:paraId="58AD0302" w14:textId="12B958C6" w:rsidR="00160027" w:rsidRPr="00412D51" w:rsidRDefault="006245D3" w:rsidP="00D22020">
      <w:pPr>
        <w:spacing w:line="360" w:lineRule="auto"/>
        <w:jc w:val="both"/>
        <w:rPr>
          <w:rFonts w:ascii="Times New Roman" w:hAnsi="Times New Roman" w:cs="Times New Roman"/>
          <w:b/>
          <w:bCs/>
          <w:sz w:val="20"/>
          <w:lang w:val="fa-IR"/>
        </w:rPr>
      </w:pPr>
      <w:r w:rsidRPr="00412D51">
        <w:rPr>
          <w:rFonts w:ascii="Times New Roman" w:hAnsi="Times New Roman" w:cs="Times New Roman"/>
          <w:b/>
          <w:bCs/>
          <w:sz w:val="20"/>
          <w:lang w:val="fa-IR"/>
        </w:rPr>
        <w:t>Conclusion</w:t>
      </w:r>
    </w:p>
    <w:p w14:paraId="7C28637F" w14:textId="03FAD36D" w:rsidR="00160027" w:rsidRPr="00AC6735" w:rsidRDefault="006245D3" w:rsidP="00D22020">
      <w:pPr>
        <w:spacing w:line="360" w:lineRule="auto"/>
        <w:jc w:val="both"/>
        <w:rPr>
          <w:rFonts w:ascii="Times New Roman" w:hAnsi="Times New Roman" w:cs="Times New Roman"/>
          <w:sz w:val="20"/>
        </w:rPr>
      </w:pPr>
      <w:r w:rsidRPr="00AC6735">
        <w:rPr>
          <w:rFonts w:ascii="Times New Roman" w:hAnsi="Times New Roman" w:cs="Times New Roman"/>
          <w:sz w:val="20"/>
          <w:lang w:val="fa-IR"/>
        </w:rPr>
        <w:t xml:space="preserve">By taking morphine, we find that it neutralizes at least 4 to 5 of the symptoms of Covid 19, including severe cough, severe pain, chronic diarrhea, and even stress if the person has Covid 19. It is also used in the treatment of acute pulmonary edema and reduces the symptoms of shortness of breath due to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Infection with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increases heart rate and respiration rate than with morphine, not only do the symptoms listed above go away, but there is also a relative calm that slows the heart rate and, most importantly, reduces the rate of respiration. Morphine creates a competitive environment with the virus.  The slower the rate of respiration and blood flow, the more immune cells can detect it. It should be noted that people who survive Covid 19 have a higher level of relaxation because our immune system can detect the virus by reducing  Blood flow velocity and people who are unable to do so are prescribed morphine will do this for them. </w:t>
      </w:r>
      <w:r w:rsidRPr="00AC6735">
        <w:rPr>
          <w:rFonts w:ascii="Times New Roman" w:hAnsi="Times New Roman" w:cs="Times New Roman"/>
          <w:sz w:val="20"/>
        </w:rPr>
        <w:t>Because morphine has a high percentage of addiction, it should not be used more than twice. Also, in older people with weakened immune systems, in addition to morphine, it should be given from the serum of people rescued from Covid 19, which contains antibodies.</w:t>
      </w:r>
    </w:p>
    <w:p w14:paraId="1425D926" w14:textId="17B2E450" w:rsidR="00160027" w:rsidRPr="00AC6735" w:rsidRDefault="006245D3" w:rsidP="00D22020">
      <w:pPr>
        <w:spacing w:line="360" w:lineRule="auto"/>
        <w:rPr>
          <w:rFonts w:ascii="Times New Roman" w:hAnsi="Times New Roman" w:cs="Times New Roman"/>
          <w:sz w:val="20"/>
          <w:lang w:val="fa-IR"/>
        </w:rPr>
      </w:pPr>
      <w:r w:rsidRPr="00643933">
        <w:rPr>
          <w:rFonts w:ascii="Times New Roman" w:hAnsi="Times New Roman" w:cs="Times New Roman"/>
          <w:b/>
          <w:bCs/>
          <w:sz w:val="20"/>
          <w:lang w:val="fa-IR"/>
        </w:rPr>
        <w:t>Consent to publication</w:t>
      </w:r>
    </w:p>
    <w:p w14:paraId="0B084047" w14:textId="7D190C8C" w:rsidR="00160027" w:rsidRPr="00AC6735" w:rsidRDefault="006245D3" w:rsidP="00D22020">
      <w:pPr>
        <w:spacing w:line="360" w:lineRule="auto"/>
        <w:rPr>
          <w:rFonts w:ascii="Times New Roman" w:hAnsi="Times New Roman" w:cs="Times New Roman"/>
          <w:sz w:val="20"/>
          <w:lang w:val="fa-IR"/>
        </w:rPr>
      </w:pPr>
      <w:r w:rsidRPr="00AC6735">
        <w:rPr>
          <w:rFonts w:ascii="Times New Roman" w:hAnsi="Times New Roman" w:cs="Times New Roman"/>
          <w:sz w:val="20"/>
          <w:lang w:val="fa-IR"/>
        </w:rPr>
        <w:t xml:space="preserve">This manuscript is published with the aim that the </w:t>
      </w:r>
      <w:r w:rsidR="00412D51">
        <w:rPr>
          <w:rFonts w:ascii="Times New Roman" w:hAnsi="Times New Roman" w:cs="Times New Roman"/>
          <w:sz w:val="20"/>
          <w:lang w:val="fa-IR"/>
        </w:rPr>
        <w:t>COVID-19</w:t>
      </w:r>
      <w:r w:rsidRPr="00AC6735">
        <w:rPr>
          <w:rFonts w:ascii="Times New Roman" w:hAnsi="Times New Roman" w:cs="Times New Roman"/>
          <w:sz w:val="20"/>
          <w:lang w:val="fa-IR"/>
        </w:rPr>
        <w:t xml:space="preserve">  virus is transmitted rapidly in the world and we are looking for a treatment for this disease.</w:t>
      </w:r>
    </w:p>
    <w:p w14:paraId="6C0A8EA8" w14:textId="2F4F7E74" w:rsidR="00160027" w:rsidRPr="00643933" w:rsidRDefault="006245D3" w:rsidP="00D22020">
      <w:pPr>
        <w:spacing w:line="360" w:lineRule="auto"/>
        <w:rPr>
          <w:rFonts w:ascii="Times New Roman" w:hAnsi="Times New Roman" w:cs="Times New Roman"/>
          <w:b/>
          <w:bCs/>
          <w:sz w:val="20"/>
          <w:lang w:val="fa-IR"/>
        </w:rPr>
      </w:pPr>
      <w:r w:rsidRPr="00643933">
        <w:rPr>
          <w:rFonts w:ascii="Times New Roman" w:hAnsi="Times New Roman" w:cs="Times New Roman"/>
          <w:b/>
          <w:bCs/>
          <w:sz w:val="20"/>
          <w:lang w:val="fa-IR"/>
        </w:rPr>
        <w:t>Availability of data and materials</w:t>
      </w:r>
    </w:p>
    <w:p w14:paraId="6C0FAF3A" w14:textId="77777777" w:rsidR="00160027" w:rsidRPr="00AC6735" w:rsidRDefault="006245D3" w:rsidP="00D22020">
      <w:pPr>
        <w:spacing w:line="360" w:lineRule="auto"/>
        <w:rPr>
          <w:rFonts w:ascii="Times New Roman" w:hAnsi="Times New Roman" w:cs="Times New Roman"/>
          <w:sz w:val="20"/>
          <w:lang w:val="fa-IR"/>
        </w:rPr>
      </w:pPr>
      <w:r w:rsidRPr="00AC6735">
        <w:rPr>
          <w:rFonts w:ascii="Times New Roman" w:hAnsi="Times New Roman" w:cs="Times New Roman"/>
          <w:sz w:val="20"/>
          <w:lang w:val="fa-IR"/>
        </w:rPr>
        <w:t>The comments made in this article are purely the opinion of the author and so far no experiments have been performed on either humans or animals.</w:t>
      </w:r>
    </w:p>
    <w:p w14:paraId="23ABB241" w14:textId="66309D3E" w:rsidR="00160027" w:rsidRPr="00643933" w:rsidRDefault="006245D3" w:rsidP="00D22020">
      <w:pPr>
        <w:spacing w:line="360" w:lineRule="auto"/>
        <w:rPr>
          <w:rFonts w:ascii="Times New Roman" w:hAnsi="Times New Roman" w:cs="Times New Roman"/>
          <w:b/>
          <w:bCs/>
          <w:sz w:val="20"/>
          <w:lang w:val="fa-IR"/>
        </w:rPr>
      </w:pPr>
      <w:r w:rsidRPr="00643933">
        <w:rPr>
          <w:rFonts w:ascii="Times New Roman" w:hAnsi="Times New Roman" w:cs="Times New Roman"/>
          <w:b/>
          <w:bCs/>
          <w:sz w:val="20"/>
          <w:lang w:val="fa-IR"/>
        </w:rPr>
        <w:t>Competing interests</w:t>
      </w:r>
    </w:p>
    <w:p w14:paraId="5AC5A10D" w14:textId="77777777" w:rsidR="00160027" w:rsidRPr="00AC6735" w:rsidRDefault="006245D3" w:rsidP="00D22020">
      <w:pPr>
        <w:spacing w:line="360" w:lineRule="auto"/>
        <w:rPr>
          <w:rFonts w:ascii="Times New Roman" w:hAnsi="Times New Roman" w:cs="Times New Roman"/>
          <w:sz w:val="20"/>
          <w:lang w:val="fa-IR"/>
        </w:rPr>
      </w:pPr>
      <w:r w:rsidRPr="00AC6735">
        <w:rPr>
          <w:rFonts w:ascii="Times New Roman" w:hAnsi="Times New Roman" w:cs="Times New Roman"/>
          <w:sz w:val="20"/>
          <w:lang w:val="fa-IR"/>
        </w:rPr>
        <w:t>The author declares no competing interests.</w:t>
      </w:r>
    </w:p>
    <w:p w14:paraId="660BBFA3" w14:textId="611D5A3B" w:rsidR="00160027" w:rsidRPr="00643933" w:rsidRDefault="006245D3" w:rsidP="00D22020">
      <w:pPr>
        <w:spacing w:line="360" w:lineRule="auto"/>
        <w:rPr>
          <w:rFonts w:ascii="Times New Roman" w:hAnsi="Times New Roman" w:cs="Times New Roman"/>
          <w:b/>
          <w:bCs/>
          <w:sz w:val="20"/>
          <w:lang w:val="fa-IR"/>
        </w:rPr>
      </w:pPr>
      <w:r w:rsidRPr="00643933">
        <w:rPr>
          <w:rFonts w:ascii="Times New Roman" w:hAnsi="Times New Roman" w:cs="Times New Roman"/>
          <w:b/>
          <w:bCs/>
          <w:sz w:val="20"/>
          <w:lang w:val="fa-IR"/>
        </w:rPr>
        <w:lastRenderedPageBreak/>
        <w:t>References</w:t>
      </w:r>
    </w:p>
    <w:p w14:paraId="6BC3CDDE" w14:textId="0830F4CB"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 </w:t>
      </w:r>
      <w:proofErr w:type="spellStart"/>
      <w:r w:rsidRPr="00AC6735">
        <w:rPr>
          <w:rFonts w:ascii="Times New Roman" w:hAnsi="Times New Roman" w:cs="Times New Roman"/>
          <w:sz w:val="20"/>
        </w:rPr>
        <w:t>Umakanthan</w:t>
      </w:r>
      <w:proofErr w:type="spellEnd"/>
      <w:r w:rsidRPr="00AC6735">
        <w:rPr>
          <w:rFonts w:ascii="Times New Roman" w:hAnsi="Times New Roman" w:cs="Times New Roman"/>
          <w:sz w:val="20"/>
        </w:rPr>
        <w:t xml:space="preserve"> S, </w:t>
      </w:r>
      <w:proofErr w:type="spellStart"/>
      <w:r w:rsidRPr="00AC6735">
        <w:rPr>
          <w:rFonts w:ascii="Times New Roman" w:hAnsi="Times New Roman" w:cs="Times New Roman"/>
          <w:sz w:val="20"/>
        </w:rPr>
        <w:t>Sahu</w:t>
      </w:r>
      <w:proofErr w:type="spellEnd"/>
      <w:r w:rsidRPr="00AC6735">
        <w:rPr>
          <w:rFonts w:ascii="Times New Roman" w:hAnsi="Times New Roman" w:cs="Times New Roman"/>
          <w:sz w:val="20"/>
        </w:rPr>
        <w:t xml:space="preserve"> P, Ranade AV, </w:t>
      </w:r>
      <w:proofErr w:type="spellStart"/>
      <w:r w:rsidRPr="00AC6735">
        <w:rPr>
          <w:rFonts w:ascii="Times New Roman" w:hAnsi="Times New Roman" w:cs="Times New Roman"/>
          <w:sz w:val="20"/>
        </w:rPr>
        <w:t>Bukelo</w:t>
      </w:r>
      <w:proofErr w:type="spellEnd"/>
      <w:r w:rsidRPr="00AC6735">
        <w:rPr>
          <w:rFonts w:ascii="Times New Roman" w:hAnsi="Times New Roman" w:cs="Times New Roman"/>
          <w:sz w:val="20"/>
        </w:rPr>
        <w:t xml:space="preserve"> MM, Rao JS, </w:t>
      </w:r>
      <w:r w:rsidR="00FD6273">
        <w:rPr>
          <w:rFonts w:ascii="Times New Roman" w:hAnsi="Times New Roman" w:cs="Times New Roman"/>
          <w:sz w:val="20"/>
        </w:rPr>
        <w:t>et al</w:t>
      </w:r>
      <w:r w:rsidRPr="00AC6735">
        <w:rPr>
          <w:rFonts w:ascii="Times New Roman" w:hAnsi="Times New Roman" w:cs="Times New Roman"/>
          <w:sz w:val="20"/>
        </w:rPr>
        <w:t>.</w:t>
      </w:r>
      <w:r w:rsidR="00FD6273">
        <w:rPr>
          <w:rFonts w:ascii="Times New Roman" w:hAnsi="Times New Roman" w:cs="Times New Roman"/>
          <w:sz w:val="20"/>
        </w:rPr>
        <w:t xml:space="preserve"> (2020)</w:t>
      </w:r>
      <w:r w:rsidRPr="00AC6735">
        <w:rPr>
          <w:rFonts w:ascii="Times New Roman" w:hAnsi="Times New Roman" w:cs="Times New Roman"/>
          <w:sz w:val="20"/>
        </w:rPr>
        <w:t xml:space="preserve"> Origin, transmission, diagnosis and management of coronavirus disease 2019 (</w:t>
      </w:r>
      <w:r w:rsidR="00412D51">
        <w:rPr>
          <w:rFonts w:ascii="Times New Roman" w:hAnsi="Times New Roman" w:cs="Times New Roman"/>
          <w:sz w:val="20"/>
        </w:rPr>
        <w:t>COVID-19</w:t>
      </w:r>
      <w:r w:rsidRPr="00AC6735">
        <w:rPr>
          <w:rFonts w:ascii="Times New Roman" w:hAnsi="Times New Roman" w:cs="Times New Roman"/>
          <w:sz w:val="20"/>
        </w:rPr>
        <w:t>). Postgrad Med J</w:t>
      </w:r>
      <w:r w:rsidR="00FD6273">
        <w:rPr>
          <w:rFonts w:ascii="Times New Roman" w:hAnsi="Times New Roman" w:cs="Times New Roman"/>
          <w:sz w:val="20"/>
        </w:rPr>
        <w:t xml:space="preserve"> </w:t>
      </w:r>
      <w:r w:rsidRPr="00AC6735">
        <w:rPr>
          <w:rFonts w:ascii="Times New Roman" w:hAnsi="Times New Roman" w:cs="Times New Roman"/>
          <w:sz w:val="20"/>
        </w:rPr>
        <w:t>96:</w:t>
      </w:r>
      <w:r w:rsidR="00FD6273">
        <w:rPr>
          <w:rFonts w:ascii="Times New Roman" w:hAnsi="Times New Roman" w:cs="Times New Roman"/>
          <w:sz w:val="20"/>
        </w:rPr>
        <w:t xml:space="preserve"> </w:t>
      </w:r>
      <w:r w:rsidRPr="00AC6735">
        <w:rPr>
          <w:rFonts w:ascii="Times New Roman" w:hAnsi="Times New Roman" w:cs="Times New Roman"/>
          <w:sz w:val="20"/>
        </w:rPr>
        <w:t>753-8.</w:t>
      </w:r>
    </w:p>
    <w:p w14:paraId="74ED1F9A" w14:textId="7447E22D"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2. </w:t>
      </w:r>
      <w:proofErr w:type="spellStart"/>
      <w:r w:rsidRPr="00AC6735">
        <w:rPr>
          <w:rFonts w:ascii="Times New Roman" w:hAnsi="Times New Roman" w:cs="Times New Roman"/>
          <w:sz w:val="20"/>
        </w:rPr>
        <w:t>Habas</w:t>
      </w:r>
      <w:proofErr w:type="spellEnd"/>
      <w:r w:rsidRPr="00AC6735">
        <w:rPr>
          <w:rFonts w:ascii="Times New Roman" w:hAnsi="Times New Roman" w:cs="Times New Roman"/>
          <w:sz w:val="20"/>
        </w:rPr>
        <w:t xml:space="preserve"> K, </w:t>
      </w:r>
      <w:proofErr w:type="spellStart"/>
      <w:r w:rsidRPr="00AC6735">
        <w:rPr>
          <w:rFonts w:ascii="Times New Roman" w:hAnsi="Times New Roman" w:cs="Times New Roman"/>
          <w:sz w:val="20"/>
        </w:rPr>
        <w:t>Nganwuchu</w:t>
      </w:r>
      <w:proofErr w:type="spellEnd"/>
      <w:r w:rsidRPr="00AC6735">
        <w:rPr>
          <w:rFonts w:ascii="Times New Roman" w:hAnsi="Times New Roman" w:cs="Times New Roman"/>
          <w:sz w:val="20"/>
        </w:rPr>
        <w:t xml:space="preserve"> C, Shahzad F, Gopalan R, Haque M, </w:t>
      </w:r>
      <w:r w:rsidR="00FD6273">
        <w:rPr>
          <w:rFonts w:ascii="Times New Roman" w:hAnsi="Times New Roman" w:cs="Times New Roman"/>
          <w:sz w:val="20"/>
        </w:rPr>
        <w:t>et al</w:t>
      </w:r>
      <w:r w:rsidRPr="00AC6735">
        <w:rPr>
          <w:rFonts w:ascii="Times New Roman" w:hAnsi="Times New Roman" w:cs="Times New Roman"/>
          <w:sz w:val="20"/>
        </w:rPr>
        <w:t>.</w:t>
      </w:r>
      <w:r w:rsidR="00FD6273">
        <w:rPr>
          <w:rFonts w:ascii="Times New Roman" w:hAnsi="Times New Roman" w:cs="Times New Roman"/>
          <w:sz w:val="20"/>
        </w:rPr>
        <w:t xml:space="preserve"> (2019)</w:t>
      </w:r>
      <w:r w:rsidRPr="00AC6735">
        <w:rPr>
          <w:rFonts w:ascii="Times New Roman" w:hAnsi="Times New Roman" w:cs="Times New Roman"/>
          <w:sz w:val="20"/>
        </w:rPr>
        <w:t xml:space="preserve"> Resolution of coronavirus disease 2019 (</w:t>
      </w:r>
      <w:r w:rsidR="00412D51">
        <w:rPr>
          <w:rFonts w:ascii="Times New Roman" w:hAnsi="Times New Roman" w:cs="Times New Roman"/>
          <w:sz w:val="20"/>
        </w:rPr>
        <w:t>COVID-19</w:t>
      </w:r>
      <w:r w:rsidRPr="00AC6735">
        <w:rPr>
          <w:rFonts w:ascii="Times New Roman" w:hAnsi="Times New Roman" w:cs="Times New Roman"/>
          <w:sz w:val="20"/>
        </w:rPr>
        <w:t xml:space="preserve">). Expert Rev Anti Infect </w:t>
      </w:r>
      <w:proofErr w:type="spellStart"/>
      <w:r w:rsidRPr="00AC6735">
        <w:rPr>
          <w:rFonts w:ascii="Times New Roman" w:hAnsi="Times New Roman" w:cs="Times New Roman"/>
          <w:sz w:val="20"/>
        </w:rPr>
        <w:t>Ther</w:t>
      </w:r>
      <w:proofErr w:type="spellEnd"/>
      <w:r w:rsidR="00FD6273">
        <w:rPr>
          <w:rFonts w:ascii="Times New Roman" w:hAnsi="Times New Roman" w:cs="Times New Roman"/>
          <w:sz w:val="20"/>
        </w:rPr>
        <w:t xml:space="preserve"> </w:t>
      </w:r>
      <w:r w:rsidRPr="00AC6735">
        <w:rPr>
          <w:rFonts w:ascii="Times New Roman" w:hAnsi="Times New Roman" w:cs="Times New Roman"/>
          <w:sz w:val="20"/>
        </w:rPr>
        <w:t>18:</w:t>
      </w:r>
      <w:r w:rsidR="00FD6273">
        <w:rPr>
          <w:rFonts w:ascii="Times New Roman" w:hAnsi="Times New Roman" w:cs="Times New Roman"/>
          <w:sz w:val="20"/>
        </w:rPr>
        <w:t xml:space="preserve"> </w:t>
      </w:r>
      <w:r w:rsidRPr="00AC6735">
        <w:rPr>
          <w:rFonts w:ascii="Times New Roman" w:hAnsi="Times New Roman" w:cs="Times New Roman"/>
          <w:sz w:val="20"/>
        </w:rPr>
        <w:t>1201-</w:t>
      </w:r>
      <w:r w:rsidR="00FD6273">
        <w:rPr>
          <w:rFonts w:ascii="Times New Roman" w:hAnsi="Times New Roman" w:cs="Times New Roman"/>
          <w:sz w:val="20"/>
        </w:rPr>
        <w:t>1</w:t>
      </w:r>
      <w:r w:rsidRPr="00AC6735">
        <w:rPr>
          <w:rFonts w:ascii="Times New Roman" w:hAnsi="Times New Roman" w:cs="Times New Roman"/>
          <w:sz w:val="20"/>
        </w:rPr>
        <w:t>1.</w:t>
      </w:r>
    </w:p>
    <w:p w14:paraId="47E23ECC" w14:textId="022F38FE"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3. Zhang XY, Huang HJ, Zhuang DL, Nasser MI, Yang MH, </w:t>
      </w:r>
      <w:r w:rsidR="00FD6273">
        <w:rPr>
          <w:rFonts w:ascii="Times New Roman" w:hAnsi="Times New Roman" w:cs="Times New Roman"/>
          <w:sz w:val="20"/>
        </w:rPr>
        <w:t>et al</w:t>
      </w:r>
      <w:r w:rsidRPr="00AC6735">
        <w:rPr>
          <w:rFonts w:ascii="Times New Roman" w:hAnsi="Times New Roman" w:cs="Times New Roman"/>
          <w:sz w:val="20"/>
        </w:rPr>
        <w:t>.</w:t>
      </w:r>
      <w:r w:rsidR="00FD6273">
        <w:rPr>
          <w:rFonts w:ascii="Times New Roman" w:hAnsi="Times New Roman" w:cs="Times New Roman"/>
          <w:sz w:val="20"/>
        </w:rPr>
        <w:t xml:space="preserve"> (2020)</w:t>
      </w:r>
      <w:r w:rsidRPr="00AC6735">
        <w:rPr>
          <w:rFonts w:ascii="Times New Roman" w:hAnsi="Times New Roman" w:cs="Times New Roman"/>
          <w:sz w:val="20"/>
        </w:rPr>
        <w:t xml:space="preserve"> Biological, clinical and epidemiological features of </w:t>
      </w:r>
      <w:r w:rsidR="00412D51">
        <w:rPr>
          <w:rFonts w:ascii="Times New Roman" w:hAnsi="Times New Roman" w:cs="Times New Roman"/>
          <w:sz w:val="20"/>
        </w:rPr>
        <w:t>COVID-19</w:t>
      </w:r>
      <w:r w:rsidRPr="00AC6735">
        <w:rPr>
          <w:rFonts w:ascii="Times New Roman" w:hAnsi="Times New Roman" w:cs="Times New Roman"/>
          <w:sz w:val="20"/>
        </w:rPr>
        <w:t>, SARS and MERS and AutoDock simulation of ACE2. Infect Dis Poverty</w:t>
      </w:r>
      <w:r w:rsidR="00FD6273">
        <w:rPr>
          <w:rFonts w:ascii="Times New Roman" w:hAnsi="Times New Roman" w:cs="Times New Roman"/>
          <w:sz w:val="20"/>
        </w:rPr>
        <w:t xml:space="preserve"> </w:t>
      </w:r>
      <w:r w:rsidRPr="00AC6735">
        <w:rPr>
          <w:rFonts w:ascii="Times New Roman" w:hAnsi="Times New Roman" w:cs="Times New Roman"/>
          <w:sz w:val="20"/>
        </w:rPr>
        <w:t>9:</w:t>
      </w:r>
      <w:r w:rsidR="00FD6273">
        <w:rPr>
          <w:rFonts w:ascii="Times New Roman" w:hAnsi="Times New Roman" w:cs="Times New Roman"/>
          <w:sz w:val="20"/>
        </w:rPr>
        <w:t xml:space="preserve"> </w:t>
      </w:r>
      <w:r w:rsidRPr="00AC6735">
        <w:rPr>
          <w:rFonts w:ascii="Times New Roman" w:hAnsi="Times New Roman" w:cs="Times New Roman"/>
          <w:sz w:val="20"/>
        </w:rPr>
        <w:t>99.</w:t>
      </w:r>
    </w:p>
    <w:p w14:paraId="4D8FE8A8" w14:textId="476D85D2"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4. </w:t>
      </w:r>
      <w:proofErr w:type="spellStart"/>
      <w:r w:rsidRPr="00AC6735">
        <w:rPr>
          <w:rFonts w:ascii="Times New Roman" w:hAnsi="Times New Roman" w:cs="Times New Roman"/>
          <w:sz w:val="20"/>
        </w:rPr>
        <w:t>Courtwright</w:t>
      </w:r>
      <w:proofErr w:type="spellEnd"/>
      <w:r w:rsidRPr="00AC6735">
        <w:rPr>
          <w:rFonts w:ascii="Times New Roman" w:hAnsi="Times New Roman" w:cs="Times New Roman"/>
          <w:sz w:val="20"/>
        </w:rPr>
        <w:t xml:space="preserve"> DT (2009) Forces of habit drugs and the making of the modern world (1 ed.). Cambridge, Mass.: Harvard University Press</w:t>
      </w:r>
      <w:r w:rsidR="00FD6273">
        <w:rPr>
          <w:rFonts w:ascii="Times New Roman" w:hAnsi="Times New Roman" w:cs="Times New Roman"/>
          <w:sz w:val="20"/>
        </w:rPr>
        <w:t>:</w:t>
      </w:r>
      <w:r w:rsidRPr="00AC6735">
        <w:rPr>
          <w:rFonts w:ascii="Times New Roman" w:hAnsi="Times New Roman" w:cs="Times New Roman"/>
          <w:sz w:val="20"/>
        </w:rPr>
        <w:t xml:space="preserve"> 36</w:t>
      </w:r>
      <w:r w:rsidR="00FD6273">
        <w:rPr>
          <w:rFonts w:ascii="Times New Roman" w:hAnsi="Times New Roman" w:cs="Times New Roman"/>
          <w:sz w:val="20"/>
        </w:rPr>
        <w:t>-</w:t>
      </w:r>
      <w:r w:rsidRPr="00AC6735">
        <w:rPr>
          <w:rFonts w:ascii="Times New Roman" w:hAnsi="Times New Roman" w:cs="Times New Roman"/>
          <w:sz w:val="20"/>
        </w:rPr>
        <w:t>7.</w:t>
      </w:r>
    </w:p>
    <w:p w14:paraId="24DD58FD" w14:textId="14FD699A"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5. </w:t>
      </w:r>
      <w:proofErr w:type="spellStart"/>
      <w:r w:rsidRPr="00AC6735">
        <w:rPr>
          <w:rFonts w:ascii="Times New Roman" w:hAnsi="Times New Roman" w:cs="Times New Roman"/>
          <w:sz w:val="20"/>
        </w:rPr>
        <w:t>Luch</w:t>
      </w:r>
      <w:proofErr w:type="spellEnd"/>
      <w:r w:rsidRPr="00AC6735">
        <w:rPr>
          <w:rFonts w:ascii="Times New Roman" w:hAnsi="Times New Roman" w:cs="Times New Roman"/>
          <w:sz w:val="20"/>
        </w:rPr>
        <w:t xml:space="preserve"> A (2009) Molecular, clinical and environmental toxicology. Springer.</w:t>
      </w:r>
    </w:p>
    <w:p w14:paraId="5AABA139" w14:textId="28544385"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6. Mosher CJ (2013) Drugs and Drug Policy: The Control of Consciousness Alteration. SAGE Publications 123.</w:t>
      </w:r>
    </w:p>
    <w:p w14:paraId="0554F435" w14:textId="5099555E"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7. Fisher GL (2009) </w:t>
      </w:r>
      <w:proofErr w:type="spellStart"/>
      <w:r w:rsidRPr="00AC6735">
        <w:rPr>
          <w:rFonts w:ascii="Times New Roman" w:hAnsi="Times New Roman" w:cs="Times New Roman"/>
          <w:sz w:val="20"/>
        </w:rPr>
        <w:t>Encyclopedia</w:t>
      </w:r>
      <w:proofErr w:type="spellEnd"/>
      <w:r w:rsidRPr="00AC6735">
        <w:rPr>
          <w:rFonts w:ascii="Times New Roman" w:hAnsi="Times New Roman" w:cs="Times New Roman"/>
          <w:sz w:val="20"/>
        </w:rPr>
        <w:t xml:space="preserve"> of substance abuse prevention, treatment, &amp; recovery. Los Angeles: SAGE</w:t>
      </w:r>
      <w:r w:rsidR="00FD6273">
        <w:rPr>
          <w:rFonts w:ascii="Times New Roman" w:hAnsi="Times New Roman" w:cs="Times New Roman"/>
          <w:sz w:val="20"/>
        </w:rPr>
        <w:t xml:space="preserve"> </w:t>
      </w:r>
      <w:r w:rsidRPr="00AC6735">
        <w:rPr>
          <w:rFonts w:ascii="Times New Roman" w:hAnsi="Times New Roman" w:cs="Times New Roman"/>
          <w:sz w:val="20"/>
        </w:rPr>
        <w:t>564.</w:t>
      </w:r>
    </w:p>
    <w:p w14:paraId="27294955" w14:textId="4CFA8DE1"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8.</w:t>
      </w:r>
      <w:r w:rsidR="00FD6273" w:rsidRPr="00AC6735">
        <w:rPr>
          <w:rFonts w:ascii="Times New Roman" w:hAnsi="Times New Roman" w:cs="Times New Roman"/>
          <w:sz w:val="20"/>
        </w:rPr>
        <w:t xml:space="preserve"> </w:t>
      </w:r>
      <w:r w:rsidRPr="00AC6735">
        <w:rPr>
          <w:rFonts w:ascii="Times New Roman" w:hAnsi="Times New Roman" w:cs="Times New Roman"/>
          <w:sz w:val="20"/>
        </w:rPr>
        <w:t xml:space="preserve">Morphine </w:t>
      </w:r>
      <w:proofErr w:type="spellStart"/>
      <w:r w:rsidRPr="00AC6735">
        <w:rPr>
          <w:rFonts w:ascii="Times New Roman" w:hAnsi="Times New Roman" w:cs="Times New Roman"/>
          <w:sz w:val="20"/>
        </w:rPr>
        <w:t>sulfate</w:t>
      </w:r>
      <w:proofErr w:type="spellEnd"/>
      <w:r w:rsidR="00FD6273">
        <w:rPr>
          <w:rFonts w:ascii="Times New Roman" w:hAnsi="Times New Roman" w:cs="Times New Roman"/>
          <w:sz w:val="20"/>
        </w:rPr>
        <w:t xml:space="preserve"> (2015)</w:t>
      </w:r>
      <w:r w:rsidRPr="00AC6735">
        <w:rPr>
          <w:rFonts w:ascii="Times New Roman" w:hAnsi="Times New Roman" w:cs="Times New Roman"/>
          <w:sz w:val="20"/>
        </w:rPr>
        <w:t xml:space="preserve"> The American Society of Health-System Pharmacists. Archived from the original on 2 May 2015.</w:t>
      </w:r>
    </w:p>
    <w:p w14:paraId="75EEFE91" w14:textId="698CD511"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9. Rockwood CA (2009) Rockwood and Wilkins' fractures in children (7th ed.). Philadelphia, Pa.: Lippincott Williams &amp; Wilkins 54.</w:t>
      </w:r>
    </w:p>
    <w:p w14:paraId="2B5140F3" w14:textId="16D81A6D"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10. Morphine </w:t>
      </w:r>
      <w:proofErr w:type="spellStart"/>
      <w:r w:rsidRPr="00AC6735">
        <w:rPr>
          <w:rFonts w:ascii="Times New Roman" w:hAnsi="Times New Roman" w:cs="Times New Roman"/>
          <w:sz w:val="20"/>
        </w:rPr>
        <w:t>Sulfate</w:t>
      </w:r>
      <w:proofErr w:type="spellEnd"/>
      <w:r w:rsidR="00FD6273">
        <w:rPr>
          <w:rFonts w:ascii="Times New Roman" w:hAnsi="Times New Roman" w:cs="Times New Roman"/>
          <w:sz w:val="20"/>
        </w:rPr>
        <w:t xml:space="preserve"> (2011)</w:t>
      </w:r>
      <w:r w:rsidRPr="00AC6735">
        <w:rPr>
          <w:rFonts w:ascii="Times New Roman" w:hAnsi="Times New Roman" w:cs="Times New Roman"/>
          <w:sz w:val="20"/>
        </w:rPr>
        <w:t xml:space="preserve"> The American Society of Health-System Pharmacists. Archived from the original on 3 March 2011.</w:t>
      </w:r>
    </w:p>
    <w:p w14:paraId="67358743" w14:textId="615ACD85"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11. </w:t>
      </w:r>
      <w:proofErr w:type="spellStart"/>
      <w:r w:rsidRPr="00AC6735">
        <w:rPr>
          <w:rFonts w:ascii="Times New Roman" w:hAnsi="Times New Roman" w:cs="Times New Roman"/>
          <w:sz w:val="20"/>
        </w:rPr>
        <w:t>Meine</w:t>
      </w:r>
      <w:proofErr w:type="spellEnd"/>
      <w:r w:rsidRPr="00AC6735">
        <w:rPr>
          <w:rFonts w:ascii="Times New Roman" w:hAnsi="Times New Roman" w:cs="Times New Roman"/>
          <w:sz w:val="20"/>
        </w:rPr>
        <w:t xml:space="preserve"> TJ, Roe MT, Chen AY, Patel MR, </w:t>
      </w:r>
      <w:proofErr w:type="spellStart"/>
      <w:r w:rsidRPr="00AC6735">
        <w:rPr>
          <w:rFonts w:ascii="Times New Roman" w:hAnsi="Times New Roman" w:cs="Times New Roman"/>
          <w:sz w:val="20"/>
        </w:rPr>
        <w:t>Washam</w:t>
      </w:r>
      <w:proofErr w:type="spellEnd"/>
      <w:r w:rsidRPr="00AC6735">
        <w:rPr>
          <w:rFonts w:ascii="Times New Roman" w:hAnsi="Times New Roman" w:cs="Times New Roman"/>
          <w:sz w:val="20"/>
        </w:rPr>
        <w:t xml:space="preserve"> JB, et al.</w:t>
      </w:r>
      <w:r w:rsidR="00126F40">
        <w:rPr>
          <w:rFonts w:ascii="Times New Roman" w:hAnsi="Times New Roman" w:cs="Times New Roman"/>
          <w:sz w:val="20"/>
        </w:rPr>
        <w:t xml:space="preserve"> (2005)</w:t>
      </w:r>
      <w:r w:rsidR="00126F40" w:rsidRPr="00AC6735">
        <w:rPr>
          <w:rFonts w:ascii="Times New Roman" w:hAnsi="Times New Roman" w:cs="Times New Roman"/>
          <w:sz w:val="20"/>
        </w:rPr>
        <w:t xml:space="preserve"> </w:t>
      </w:r>
      <w:r w:rsidRPr="00AC6735">
        <w:rPr>
          <w:rFonts w:ascii="Times New Roman" w:hAnsi="Times New Roman" w:cs="Times New Roman"/>
          <w:sz w:val="20"/>
        </w:rPr>
        <w:t>Association of intravenous morphine use and outcomes in acute coronary syndromes: results from the CRUSADE Quality Improvement Initiative. American Heart J 149: 1043</w:t>
      </w:r>
      <w:r w:rsidR="00126F40">
        <w:rPr>
          <w:rFonts w:ascii="Times New Roman" w:hAnsi="Times New Roman" w:cs="Times New Roman"/>
          <w:sz w:val="20"/>
        </w:rPr>
        <w:t>-</w:t>
      </w:r>
      <w:r w:rsidRPr="00AC6735">
        <w:rPr>
          <w:rFonts w:ascii="Times New Roman" w:hAnsi="Times New Roman" w:cs="Times New Roman"/>
          <w:sz w:val="20"/>
        </w:rPr>
        <w:t>9.</w:t>
      </w:r>
    </w:p>
    <w:p w14:paraId="0B92FF24" w14:textId="4D243B8B"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12. </w:t>
      </w:r>
      <w:proofErr w:type="spellStart"/>
      <w:r w:rsidRPr="00AC6735">
        <w:rPr>
          <w:rFonts w:ascii="Times New Roman" w:hAnsi="Times New Roman" w:cs="Times New Roman"/>
          <w:sz w:val="20"/>
        </w:rPr>
        <w:t>Schrijvers</w:t>
      </w:r>
      <w:proofErr w:type="spellEnd"/>
      <w:r w:rsidRPr="00AC6735">
        <w:rPr>
          <w:rFonts w:ascii="Times New Roman" w:hAnsi="Times New Roman" w:cs="Times New Roman"/>
          <w:sz w:val="20"/>
        </w:rPr>
        <w:t xml:space="preserve"> D, van </w:t>
      </w:r>
      <w:proofErr w:type="spellStart"/>
      <w:r w:rsidRPr="00AC6735">
        <w:rPr>
          <w:rFonts w:ascii="Times New Roman" w:hAnsi="Times New Roman" w:cs="Times New Roman"/>
          <w:sz w:val="20"/>
        </w:rPr>
        <w:t>Fraeyenhove</w:t>
      </w:r>
      <w:proofErr w:type="spellEnd"/>
      <w:r w:rsidRPr="00AC6735">
        <w:rPr>
          <w:rFonts w:ascii="Times New Roman" w:hAnsi="Times New Roman" w:cs="Times New Roman"/>
          <w:sz w:val="20"/>
        </w:rPr>
        <w:t xml:space="preserve"> F (2010) "Emergencies in palliative care". Cancer J 16: 514–20. </w:t>
      </w:r>
    </w:p>
    <w:p w14:paraId="2152CDD7" w14:textId="12546603"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13. Naqvi F, </w:t>
      </w:r>
      <w:proofErr w:type="spellStart"/>
      <w:r w:rsidRPr="00AC6735">
        <w:rPr>
          <w:rFonts w:ascii="Times New Roman" w:hAnsi="Times New Roman" w:cs="Times New Roman"/>
          <w:sz w:val="20"/>
        </w:rPr>
        <w:t>Cervo</w:t>
      </w:r>
      <w:proofErr w:type="spellEnd"/>
      <w:r w:rsidRPr="00AC6735">
        <w:rPr>
          <w:rFonts w:ascii="Times New Roman" w:hAnsi="Times New Roman" w:cs="Times New Roman"/>
          <w:sz w:val="20"/>
        </w:rPr>
        <w:t xml:space="preserve"> F, Fields S (2009)</w:t>
      </w:r>
      <w:r w:rsidR="00594575">
        <w:rPr>
          <w:rFonts w:ascii="Times New Roman" w:hAnsi="Times New Roman" w:cs="Times New Roman"/>
          <w:sz w:val="20"/>
        </w:rPr>
        <w:t xml:space="preserve"> </w:t>
      </w:r>
      <w:r w:rsidRPr="00AC6735">
        <w:rPr>
          <w:rFonts w:ascii="Times New Roman" w:hAnsi="Times New Roman" w:cs="Times New Roman"/>
          <w:sz w:val="20"/>
        </w:rPr>
        <w:t xml:space="preserve">Evidence-based review of interventions to improve palliation of pain, </w:t>
      </w:r>
      <w:proofErr w:type="spellStart"/>
      <w:r w:rsidRPr="00AC6735">
        <w:rPr>
          <w:rFonts w:ascii="Times New Roman" w:hAnsi="Times New Roman" w:cs="Times New Roman"/>
          <w:sz w:val="20"/>
        </w:rPr>
        <w:t>dyspnea</w:t>
      </w:r>
      <w:proofErr w:type="spellEnd"/>
      <w:r w:rsidRPr="00AC6735">
        <w:rPr>
          <w:rFonts w:ascii="Times New Roman" w:hAnsi="Times New Roman" w:cs="Times New Roman"/>
          <w:sz w:val="20"/>
        </w:rPr>
        <w:t>, depression". Geriatrics 64: 8–10</w:t>
      </w:r>
      <w:r w:rsidR="00594575">
        <w:rPr>
          <w:rFonts w:ascii="Times New Roman" w:hAnsi="Times New Roman" w:cs="Times New Roman"/>
          <w:sz w:val="20"/>
        </w:rPr>
        <w:t>.</w:t>
      </w:r>
    </w:p>
    <w:p w14:paraId="1BD3AA80" w14:textId="745DAA7F" w:rsidR="0059457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14. Parshall MB, </w:t>
      </w:r>
      <w:proofErr w:type="spellStart"/>
      <w:r w:rsidRPr="00AC6735">
        <w:rPr>
          <w:rFonts w:ascii="Times New Roman" w:hAnsi="Times New Roman" w:cs="Times New Roman"/>
          <w:sz w:val="20"/>
        </w:rPr>
        <w:t>Schwartzstein</w:t>
      </w:r>
      <w:proofErr w:type="spellEnd"/>
      <w:r w:rsidRPr="00AC6735">
        <w:rPr>
          <w:rFonts w:ascii="Times New Roman" w:hAnsi="Times New Roman" w:cs="Times New Roman"/>
          <w:sz w:val="20"/>
        </w:rPr>
        <w:t xml:space="preserve"> RM, Adams L, </w:t>
      </w:r>
      <w:proofErr w:type="spellStart"/>
      <w:r w:rsidRPr="00AC6735">
        <w:rPr>
          <w:rFonts w:ascii="Times New Roman" w:hAnsi="Times New Roman" w:cs="Times New Roman"/>
          <w:sz w:val="20"/>
        </w:rPr>
        <w:t>Banzett</w:t>
      </w:r>
      <w:proofErr w:type="spellEnd"/>
      <w:r w:rsidRPr="00AC6735">
        <w:rPr>
          <w:rFonts w:ascii="Times New Roman" w:hAnsi="Times New Roman" w:cs="Times New Roman"/>
          <w:sz w:val="20"/>
        </w:rPr>
        <w:t xml:space="preserve"> RB, Manning HL, et al. (2012)</w:t>
      </w:r>
      <w:r w:rsidR="00594575" w:rsidRPr="00AC6735">
        <w:rPr>
          <w:rFonts w:ascii="Times New Roman" w:hAnsi="Times New Roman" w:cs="Times New Roman"/>
          <w:sz w:val="20"/>
        </w:rPr>
        <w:t xml:space="preserve"> </w:t>
      </w:r>
      <w:r w:rsidRPr="00AC6735">
        <w:rPr>
          <w:rFonts w:ascii="Times New Roman" w:hAnsi="Times New Roman" w:cs="Times New Roman"/>
          <w:sz w:val="20"/>
        </w:rPr>
        <w:t xml:space="preserve">An official American Thoracic Society statement: update on the mechanisms, assessment, and management of </w:t>
      </w:r>
      <w:proofErr w:type="spellStart"/>
      <w:r w:rsidRPr="00AC6735">
        <w:rPr>
          <w:rFonts w:ascii="Times New Roman" w:hAnsi="Times New Roman" w:cs="Times New Roman"/>
          <w:sz w:val="20"/>
        </w:rPr>
        <w:t>dyspnea</w:t>
      </w:r>
      <w:proofErr w:type="spellEnd"/>
      <w:r w:rsidRPr="00AC6735">
        <w:rPr>
          <w:rFonts w:ascii="Times New Roman" w:hAnsi="Times New Roman" w:cs="Times New Roman"/>
          <w:sz w:val="20"/>
        </w:rPr>
        <w:t>". American J Respiratory and Critical Care Med 185: 435–52</w:t>
      </w:r>
      <w:r w:rsidR="00594575">
        <w:rPr>
          <w:rFonts w:ascii="Times New Roman" w:hAnsi="Times New Roman" w:cs="Times New Roman"/>
          <w:sz w:val="20"/>
        </w:rPr>
        <w:t>.</w:t>
      </w:r>
    </w:p>
    <w:p w14:paraId="645092B0" w14:textId="771C0AB8"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15. Mahler DA, </w:t>
      </w:r>
      <w:proofErr w:type="spellStart"/>
      <w:r w:rsidRPr="00AC6735">
        <w:rPr>
          <w:rFonts w:ascii="Times New Roman" w:hAnsi="Times New Roman" w:cs="Times New Roman"/>
          <w:sz w:val="20"/>
        </w:rPr>
        <w:t>Selecky</w:t>
      </w:r>
      <w:proofErr w:type="spellEnd"/>
      <w:r w:rsidRPr="00AC6735">
        <w:rPr>
          <w:rFonts w:ascii="Times New Roman" w:hAnsi="Times New Roman" w:cs="Times New Roman"/>
          <w:sz w:val="20"/>
        </w:rPr>
        <w:t xml:space="preserve"> PA, Harrod CG, </w:t>
      </w:r>
      <w:proofErr w:type="spellStart"/>
      <w:r w:rsidRPr="00AC6735">
        <w:rPr>
          <w:rFonts w:ascii="Times New Roman" w:hAnsi="Times New Roman" w:cs="Times New Roman"/>
          <w:sz w:val="20"/>
        </w:rPr>
        <w:t>Benditt</w:t>
      </w:r>
      <w:proofErr w:type="spellEnd"/>
      <w:r w:rsidRPr="00AC6735">
        <w:rPr>
          <w:rFonts w:ascii="Times New Roman" w:hAnsi="Times New Roman" w:cs="Times New Roman"/>
          <w:sz w:val="20"/>
        </w:rPr>
        <w:t xml:space="preserve"> JO, </w:t>
      </w:r>
      <w:proofErr w:type="spellStart"/>
      <w:r w:rsidRPr="00AC6735">
        <w:rPr>
          <w:rFonts w:ascii="Times New Roman" w:hAnsi="Times New Roman" w:cs="Times New Roman"/>
          <w:sz w:val="20"/>
        </w:rPr>
        <w:t>Carrieri-Kohlman</w:t>
      </w:r>
      <w:proofErr w:type="spellEnd"/>
      <w:r w:rsidRPr="00AC6735">
        <w:rPr>
          <w:rFonts w:ascii="Times New Roman" w:hAnsi="Times New Roman" w:cs="Times New Roman"/>
          <w:sz w:val="20"/>
        </w:rPr>
        <w:t xml:space="preserve"> V, Curtis JR, et al. (2010)</w:t>
      </w:r>
      <w:r w:rsidR="00594575">
        <w:rPr>
          <w:rFonts w:ascii="Times New Roman" w:hAnsi="Times New Roman" w:cs="Times New Roman"/>
          <w:sz w:val="20"/>
        </w:rPr>
        <w:t xml:space="preserve"> </w:t>
      </w:r>
      <w:r w:rsidRPr="00AC6735">
        <w:rPr>
          <w:rFonts w:ascii="Times New Roman" w:hAnsi="Times New Roman" w:cs="Times New Roman"/>
          <w:sz w:val="20"/>
        </w:rPr>
        <w:t xml:space="preserve">American College of Chest Physicians consensus statement on the management of </w:t>
      </w:r>
      <w:proofErr w:type="spellStart"/>
      <w:r w:rsidRPr="00AC6735">
        <w:rPr>
          <w:rFonts w:ascii="Times New Roman" w:hAnsi="Times New Roman" w:cs="Times New Roman"/>
          <w:sz w:val="20"/>
        </w:rPr>
        <w:t>dyspnea</w:t>
      </w:r>
      <w:proofErr w:type="spellEnd"/>
      <w:r w:rsidRPr="00AC6735">
        <w:rPr>
          <w:rFonts w:ascii="Times New Roman" w:hAnsi="Times New Roman" w:cs="Times New Roman"/>
          <w:sz w:val="20"/>
        </w:rPr>
        <w:t xml:space="preserve"> in patients with advanced lung or heart disease Chest 137: 674</w:t>
      </w:r>
      <w:r w:rsidR="00594575">
        <w:rPr>
          <w:rFonts w:ascii="Times New Roman" w:hAnsi="Times New Roman" w:cs="Times New Roman"/>
          <w:sz w:val="20"/>
        </w:rPr>
        <w:t>-</w:t>
      </w:r>
      <w:r w:rsidRPr="00AC6735">
        <w:rPr>
          <w:rFonts w:ascii="Times New Roman" w:hAnsi="Times New Roman" w:cs="Times New Roman"/>
          <w:sz w:val="20"/>
        </w:rPr>
        <w:t>91.</w:t>
      </w:r>
    </w:p>
    <w:p w14:paraId="021846DB" w14:textId="2C49F136"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lastRenderedPageBreak/>
        <w:t xml:space="preserve">16. </w:t>
      </w:r>
      <w:proofErr w:type="spellStart"/>
      <w:r w:rsidRPr="00AC6735">
        <w:rPr>
          <w:rFonts w:ascii="Times New Roman" w:hAnsi="Times New Roman" w:cs="Times New Roman"/>
          <w:sz w:val="20"/>
        </w:rPr>
        <w:t>Trescot</w:t>
      </w:r>
      <w:proofErr w:type="spellEnd"/>
      <w:r w:rsidRPr="00AC6735">
        <w:rPr>
          <w:rFonts w:ascii="Times New Roman" w:hAnsi="Times New Roman" w:cs="Times New Roman"/>
          <w:sz w:val="20"/>
        </w:rPr>
        <w:t xml:space="preserve"> AM, Datta S, Lee M, Hansen H</w:t>
      </w:r>
      <w:r w:rsidR="00594575">
        <w:rPr>
          <w:rFonts w:ascii="Times New Roman" w:hAnsi="Times New Roman" w:cs="Times New Roman"/>
          <w:sz w:val="20"/>
        </w:rPr>
        <w:t xml:space="preserve"> (2008)</w:t>
      </w:r>
      <w:r w:rsidRPr="00AC6735">
        <w:rPr>
          <w:rFonts w:ascii="Times New Roman" w:hAnsi="Times New Roman" w:cs="Times New Roman"/>
          <w:sz w:val="20"/>
        </w:rPr>
        <w:t xml:space="preserve"> Opioid pharmacology. Pain Physician. 2008</w:t>
      </w:r>
      <w:r w:rsidR="00594575">
        <w:rPr>
          <w:rFonts w:ascii="Times New Roman" w:hAnsi="Times New Roman" w:cs="Times New Roman"/>
          <w:sz w:val="20"/>
        </w:rPr>
        <w:t>:</w:t>
      </w:r>
      <w:r w:rsidRPr="00AC6735">
        <w:rPr>
          <w:rFonts w:ascii="Times New Roman" w:hAnsi="Times New Roman" w:cs="Times New Roman"/>
          <w:sz w:val="20"/>
        </w:rPr>
        <w:t xml:space="preserve"> S133-53.</w:t>
      </w:r>
    </w:p>
    <w:p w14:paraId="7862E120" w14:textId="0FAD49D8"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17. Chao PK, Chang HF, </w:t>
      </w:r>
      <w:proofErr w:type="spellStart"/>
      <w:r w:rsidRPr="00AC6735">
        <w:rPr>
          <w:rFonts w:ascii="Times New Roman" w:hAnsi="Times New Roman" w:cs="Times New Roman"/>
          <w:sz w:val="20"/>
        </w:rPr>
        <w:t>Ou</w:t>
      </w:r>
      <w:proofErr w:type="spellEnd"/>
      <w:r w:rsidRPr="00AC6735">
        <w:rPr>
          <w:rFonts w:ascii="Times New Roman" w:hAnsi="Times New Roman" w:cs="Times New Roman"/>
          <w:sz w:val="20"/>
        </w:rPr>
        <w:t xml:space="preserve"> LC</w:t>
      </w:r>
      <w:r w:rsidR="008C187D">
        <w:rPr>
          <w:rFonts w:ascii="Times New Roman" w:hAnsi="Times New Roman" w:cs="Times New Roman"/>
          <w:sz w:val="20"/>
        </w:rPr>
        <w:t xml:space="preserve"> (2012)</w:t>
      </w:r>
      <w:r w:rsidRPr="00AC6735">
        <w:rPr>
          <w:rFonts w:ascii="Times New Roman" w:hAnsi="Times New Roman" w:cs="Times New Roman"/>
          <w:sz w:val="20"/>
        </w:rPr>
        <w:t xml:space="preserve"> </w:t>
      </w:r>
      <w:proofErr w:type="spellStart"/>
      <w:r w:rsidRPr="00AC6735">
        <w:rPr>
          <w:rFonts w:ascii="Times New Roman" w:hAnsi="Times New Roman" w:cs="Times New Roman"/>
          <w:sz w:val="20"/>
        </w:rPr>
        <w:t>Convallatoxin</w:t>
      </w:r>
      <w:proofErr w:type="spellEnd"/>
      <w:r w:rsidRPr="00AC6735">
        <w:rPr>
          <w:rFonts w:ascii="Times New Roman" w:hAnsi="Times New Roman" w:cs="Times New Roman"/>
          <w:sz w:val="20"/>
        </w:rPr>
        <w:t xml:space="preserve"> enhance the ligand-induced mu-opioid receptor endocytosis and attenuate morphine antinociceptive tolerance in mice. Sci Rep 9</w:t>
      </w:r>
      <w:r w:rsidR="008C187D">
        <w:rPr>
          <w:rFonts w:ascii="Times New Roman" w:hAnsi="Times New Roman" w:cs="Times New Roman"/>
          <w:sz w:val="20"/>
        </w:rPr>
        <w:t>:</w:t>
      </w:r>
      <w:r w:rsidRPr="00AC6735">
        <w:rPr>
          <w:rFonts w:ascii="Times New Roman" w:hAnsi="Times New Roman" w:cs="Times New Roman"/>
          <w:sz w:val="20"/>
        </w:rPr>
        <w:t xml:space="preserve"> 2405.</w:t>
      </w:r>
    </w:p>
    <w:p w14:paraId="046370DB" w14:textId="5E66863B"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 xml:space="preserve">18. </w:t>
      </w:r>
      <w:proofErr w:type="spellStart"/>
      <w:r w:rsidRPr="00AC6735">
        <w:rPr>
          <w:rFonts w:ascii="Times New Roman" w:hAnsi="Times New Roman" w:cs="Times New Roman"/>
          <w:sz w:val="20"/>
        </w:rPr>
        <w:t>Makman</w:t>
      </w:r>
      <w:proofErr w:type="spellEnd"/>
      <w:r w:rsidRPr="00AC6735">
        <w:rPr>
          <w:rFonts w:ascii="Times New Roman" w:hAnsi="Times New Roman" w:cs="Times New Roman"/>
          <w:sz w:val="20"/>
        </w:rPr>
        <w:t xml:space="preserve"> MH</w:t>
      </w:r>
      <w:r w:rsidR="008C187D">
        <w:rPr>
          <w:rFonts w:ascii="Times New Roman" w:hAnsi="Times New Roman" w:cs="Times New Roman"/>
          <w:sz w:val="20"/>
        </w:rPr>
        <w:t xml:space="preserve"> (1994) </w:t>
      </w:r>
      <w:r w:rsidRPr="00AC6735">
        <w:rPr>
          <w:rFonts w:ascii="Times New Roman" w:hAnsi="Times New Roman" w:cs="Times New Roman"/>
          <w:sz w:val="20"/>
        </w:rPr>
        <w:t xml:space="preserve">Morphine receptors in immunocytes and neurons. Adv </w:t>
      </w:r>
      <w:proofErr w:type="spellStart"/>
      <w:r w:rsidRPr="00AC6735">
        <w:rPr>
          <w:rFonts w:ascii="Times New Roman" w:hAnsi="Times New Roman" w:cs="Times New Roman"/>
          <w:sz w:val="20"/>
        </w:rPr>
        <w:t>Neuroimmunol</w:t>
      </w:r>
      <w:proofErr w:type="spellEnd"/>
      <w:r w:rsidR="008C187D">
        <w:rPr>
          <w:rFonts w:ascii="Times New Roman" w:hAnsi="Times New Roman" w:cs="Times New Roman"/>
          <w:sz w:val="20"/>
        </w:rPr>
        <w:t xml:space="preserve"> </w:t>
      </w:r>
      <w:r w:rsidRPr="00AC6735">
        <w:rPr>
          <w:rFonts w:ascii="Times New Roman" w:hAnsi="Times New Roman" w:cs="Times New Roman"/>
          <w:sz w:val="20"/>
        </w:rPr>
        <w:t>4:</w:t>
      </w:r>
      <w:r w:rsidR="008C187D">
        <w:rPr>
          <w:rFonts w:ascii="Times New Roman" w:hAnsi="Times New Roman" w:cs="Times New Roman"/>
          <w:sz w:val="20"/>
        </w:rPr>
        <w:t xml:space="preserve"> </w:t>
      </w:r>
      <w:r w:rsidRPr="00AC6735">
        <w:rPr>
          <w:rFonts w:ascii="Times New Roman" w:hAnsi="Times New Roman" w:cs="Times New Roman"/>
          <w:sz w:val="20"/>
        </w:rPr>
        <w:t>69-82.</w:t>
      </w:r>
    </w:p>
    <w:p w14:paraId="3791FD63" w14:textId="12AC2ED9" w:rsidR="00160027" w:rsidRPr="00AC6735" w:rsidRDefault="006245D3" w:rsidP="00D22020">
      <w:pPr>
        <w:spacing w:line="360" w:lineRule="auto"/>
        <w:rPr>
          <w:rFonts w:ascii="Times New Roman" w:hAnsi="Times New Roman" w:cs="Times New Roman"/>
          <w:sz w:val="20"/>
        </w:rPr>
      </w:pPr>
      <w:r w:rsidRPr="00AC6735">
        <w:rPr>
          <w:rFonts w:ascii="Times New Roman" w:hAnsi="Times New Roman" w:cs="Times New Roman"/>
          <w:sz w:val="20"/>
        </w:rPr>
        <w:t>19.</w:t>
      </w:r>
      <w:r w:rsidR="008C187D">
        <w:rPr>
          <w:rFonts w:ascii="Times New Roman" w:hAnsi="Times New Roman" w:cs="Times New Roman"/>
          <w:sz w:val="20"/>
        </w:rPr>
        <w:t xml:space="preserve"> </w:t>
      </w:r>
      <w:proofErr w:type="spellStart"/>
      <w:r w:rsidRPr="00AC6735">
        <w:rPr>
          <w:rFonts w:ascii="Times New Roman" w:hAnsi="Times New Roman" w:cs="Times New Roman"/>
          <w:sz w:val="20"/>
        </w:rPr>
        <w:t>Hudzik</w:t>
      </w:r>
      <w:proofErr w:type="spellEnd"/>
      <w:r w:rsidRPr="00AC6735">
        <w:rPr>
          <w:rFonts w:ascii="Times New Roman" w:hAnsi="Times New Roman" w:cs="Times New Roman"/>
          <w:sz w:val="20"/>
        </w:rPr>
        <w:t xml:space="preserve"> B, Nowak J, </w:t>
      </w:r>
      <w:proofErr w:type="spellStart"/>
      <w:r w:rsidRPr="00AC6735">
        <w:rPr>
          <w:rFonts w:ascii="Times New Roman" w:hAnsi="Times New Roman" w:cs="Times New Roman"/>
          <w:sz w:val="20"/>
        </w:rPr>
        <w:t>Zubelewicz-Szkodzinska</w:t>
      </w:r>
      <w:proofErr w:type="spellEnd"/>
      <w:r w:rsidRPr="00AC6735">
        <w:rPr>
          <w:rFonts w:ascii="Times New Roman" w:hAnsi="Times New Roman" w:cs="Times New Roman"/>
          <w:sz w:val="20"/>
        </w:rPr>
        <w:t xml:space="preserve"> B</w:t>
      </w:r>
      <w:r w:rsidR="008C187D">
        <w:rPr>
          <w:rFonts w:ascii="Times New Roman" w:hAnsi="Times New Roman" w:cs="Times New Roman"/>
          <w:sz w:val="20"/>
        </w:rPr>
        <w:t xml:space="preserve"> (2020)</w:t>
      </w:r>
      <w:r w:rsidRPr="00AC6735">
        <w:rPr>
          <w:rFonts w:ascii="Times New Roman" w:hAnsi="Times New Roman" w:cs="Times New Roman"/>
          <w:sz w:val="20"/>
        </w:rPr>
        <w:t xml:space="preserve"> Consideration of immunomodulatory actions of morphine in </w:t>
      </w:r>
      <w:r w:rsidR="00412D51">
        <w:rPr>
          <w:rFonts w:ascii="Times New Roman" w:hAnsi="Times New Roman" w:cs="Times New Roman"/>
          <w:sz w:val="20"/>
        </w:rPr>
        <w:t>COVID-19</w:t>
      </w:r>
      <w:r w:rsidRPr="00AC6735">
        <w:rPr>
          <w:rFonts w:ascii="Times New Roman" w:hAnsi="Times New Roman" w:cs="Times New Roman"/>
          <w:sz w:val="20"/>
        </w:rPr>
        <w:t xml:space="preserve"> - Short report. Eur Rev Med </w:t>
      </w:r>
      <w:proofErr w:type="spellStart"/>
      <w:r w:rsidRPr="00AC6735">
        <w:rPr>
          <w:rFonts w:ascii="Times New Roman" w:hAnsi="Times New Roman" w:cs="Times New Roman"/>
          <w:sz w:val="20"/>
        </w:rPr>
        <w:t>Pharmacol</w:t>
      </w:r>
      <w:proofErr w:type="spellEnd"/>
      <w:r w:rsidRPr="00AC6735">
        <w:rPr>
          <w:rFonts w:ascii="Times New Roman" w:hAnsi="Times New Roman" w:cs="Times New Roman"/>
          <w:sz w:val="20"/>
        </w:rPr>
        <w:t xml:space="preserve"> Sci</w:t>
      </w:r>
      <w:r w:rsidR="008C187D">
        <w:rPr>
          <w:rFonts w:ascii="Times New Roman" w:hAnsi="Times New Roman" w:cs="Times New Roman"/>
          <w:sz w:val="20"/>
        </w:rPr>
        <w:t xml:space="preserve"> </w:t>
      </w:r>
      <w:r w:rsidRPr="00AC6735">
        <w:rPr>
          <w:rFonts w:ascii="Times New Roman" w:hAnsi="Times New Roman" w:cs="Times New Roman"/>
          <w:sz w:val="20"/>
        </w:rPr>
        <w:t>24:</w:t>
      </w:r>
      <w:r w:rsidR="008C187D">
        <w:rPr>
          <w:rFonts w:ascii="Times New Roman" w:hAnsi="Times New Roman" w:cs="Times New Roman"/>
          <w:sz w:val="20"/>
        </w:rPr>
        <w:t xml:space="preserve"> </w:t>
      </w:r>
      <w:r w:rsidRPr="00AC6735">
        <w:rPr>
          <w:rFonts w:ascii="Times New Roman" w:hAnsi="Times New Roman" w:cs="Times New Roman"/>
          <w:sz w:val="20"/>
        </w:rPr>
        <w:t>13062-4.</w:t>
      </w:r>
    </w:p>
    <w:p w14:paraId="76B2847F" w14:textId="77777777" w:rsidR="00160027" w:rsidRPr="00AC6735" w:rsidRDefault="00160027" w:rsidP="00D22020">
      <w:pPr>
        <w:spacing w:line="360" w:lineRule="auto"/>
        <w:rPr>
          <w:rFonts w:ascii="Times New Roman" w:hAnsi="Times New Roman" w:cs="Times New Roman"/>
          <w:sz w:val="20"/>
        </w:rPr>
      </w:pPr>
    </w:p>
    <w:p w14:paraId="3991EB8E" w14:textId="77777777" w:rsidR="00160027" w:rsidRPr="00AC6735" w:rsidRDefault="00160027" w:rsidP="00D22020">
      <w:pPr>
        <w:spacing w:line="360" w:lineRule="auto"/>
        <w:rPr>
          <w:rFonts w:ascii="Times New Roman" w:hAnsi="Times New Roman" w:cs="Times New Roman"/>
          <w:sz w:val="20"/>
        </w:rPr>
      </w:pPr>
    </w:p>
    <w:sectPr w:rsidR="00160027" w:rsidRPr="00AC6735">
      <w:headerReference w:type="default" r:id="rId12"/>
      <w:footerReference w:type="default" r:id="rId1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8D89C" w14:textId="77777777" w:rsidR="004B32B9" w:rsidRDefault="004B32B9">
      <w:pPr>
        <w:spacing w:after="0" w:line="240" w:lineRule="auto"/>
      </w:pPr>
      <w:r>
        <w:separator/>
      </w:r>
    </w:p>
  </w:endnote>
  <w:endnote w:type="continuationSeparator" w:id="0">
    <w:p w14:paraId="07C011C6" w14:textId="77777777" w:rsidR="004B32B9" w:rsidRDefault="004B3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DD4A" w14:textId="77777777" w:rsidR="00160027" w:rsidRDefault="00160027">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BAE65" w14:textId="77777777" w:rsidR="004B32B9" w:rsidRDefault="004B32B9">
      <w:pPr>
        <w:spacing w:after="0" w:line="240" w:lineRule="auto"/>
      </w:pPr>
      <w:r>
        <w:separator/>
      </w:r>
    </w:p>
  </w:footnote>
  <w:footnote w:type="continuationSeparator" w:id="0">
    <w:p w14:paraId="19A1DB79" w14:textId="77777777" w:rsidR="004B32B9" w:rsidRDefault="004B3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1823" w14:textId="77777777" w:rsidR="00160027" w:rsidRDefault="00160027">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1204B"/>
    <w:multiLevelType w:val="hybridMultilevel"/>
    <w:tmpl w:val="297260B4"/>
    <w:lvl w:ilvl="0" w:tplc="32DA31E8">
      <w:start w:val="1"/>
      <w:numFmt w:val="decimal"/>
      <w:lvlText w:val="%1."/>
      <w:lvlJc w:val="left"/>
      <w:pPr>
        <w:ind w:left="720" w:hanging="360"/>
      </w:pPr>
    </w:lvl>
    <w:lvl w:ilvl="1" w:tplc="F87064B0" w:tentative="1">
      <w:start w:val="1"/>
      <w:numFmt w:val="lowerLetter"/>
      <w:lvlText w:val="%2."/>
      <w:lvlJc w:val="left"/>
      <w:pPr>
        <w:ind w:left="1440" w:hanging="360"/>
      </w:pPr>
    </w:lvl>
    <w:lvl w:ilvl="2" w:tplc="2A2AE1C8" w:tentative="1">
      <w:start w:val="1"/>
      <w:numFmt w:val="lowerRoman"/>
      <w:lvlText w:val="%3."/>
      <w:lvlJc w:val="right"/>
      <w:pPr>
        <w:ind w:left="2160" w:hanging="360"/>
      </w:pPr>
    </w:lvl>
    <w:lvl w:ilvl="3" w:tplc="3552EBA2" w:tentative="1">
      <w:start w:val="1"/>
      <w:numFmt w:val="decimal"/>
      <w:lvlText w:val="%4."/>
      <w:lvlJc w:val="left"/>
      <w:pPr>
        <w:ind w:left="2880" w:hanging="360"/>
      </w:pPr>
    </w:lvl>
    <w:lvl w:ilvl="4" w:tplc="49A22668" w:tentative="1">
      <w:start w:val="1"/>
      <w:numFmt w:val="lowerLetter"/>
      <w:lvlText w:val="%5."/>
      <w:lvlJc w:val="left"/>
      <w:pPr>
        <w:ind w:left="3600" w:hanging="360"/>
      </w:pPr>
    </w:lvl>
    <w:lvl w:ilvl="5" w:tplc="BA1098E8" w:tentative="1">
      <w:start w:val="1"/>
      <w:numFmt w:val="lowerRoman"/>
      <w:lvlText w:val="%6."/>
      <w:lvlJc w:val="right"/>
      <w:pPr>
        <w:ind w:left="4320" w:hanging="360"/>
      </w:pPr>
    </w:lvl>
    <w:lvl w:ilvl="6" w:tplc="A2180FEC" w:tentative="1">
      <w:start w:val="1"/>
      <w:numFmt w:val="decimal"/>
      <w:lvlText w:val="%7."/>
      <w:lvlJc w:val="left"/>
      <w:pPr>
        <w:ind w:left="5040" w:hanging="360"/>
      </w:pPr>
    </w:lvl>
    <w:lvl w:ilvl="7" w:tplc="39946670" w:tentative="1">
      <w:start w:val="1"/>
      <w:numFmt w:val="lowerLetter"/>
      <w:lvlText w:val="%8."/>
      <w:lvlJc w:val="left"/>
      <w:pPr>
        <w:ind w:left="5760" w:hanging="360"/>
      </w:pPr>
    </w:lvl>
    <w:lvl w:ilvl="8" w:tplc="3EE8998A" w:tentative="1">
      <w:start w:val="1"/>
      <w:numFmt w:val="lowerRoman"/>
      <w:lvlText w:val="%9."/>
      <w:lvlJc w:val="right"/>
      <w:pPr>
        <w:ind w:left="6480" w:hanging="360"/>
      </w:pPr>
    </w:lvl>
  </w:abstractNum>
  <w:abstractNum w:abstractNumId="1" w15:restartNumberingAfterBreak="0">
    <w:nsid w:val="56024324"/>
    <w:multiLevelType w:val="hybridMultilevel"/>
    <w:tmpl w:val="F6EA122A"/>
    <w:lvl w:ilvl="0" w:tplc="470E4856">
      <w:start w:val="1"/>
      <w:numFmt w:val="decimal"/>
      <w:lvlText w:val="%1."/>
      <w:lvlJc w:val="left"/>
      <w:pPr>
        <w:ind w:left="720" w:hanging="360"/>
      </w:pPr>
    </w:lvl>
    <w:lvl w:ilvl="1" w:tplc="A0D0B270" w:tentative="1">
      <w:start w:val="1"/>
      <w:numFmt w:val="lowerLetter"/>
      <w:lvlText w:val="%2."/>
      <w:lvlJc w:val="left"/>
      <w:pPr>
        <w:ind w:left="1440" w:hanging="360"/>
      </w:pPr>
    </w:lvl>
    <w:lvl w:ilvl="2" w:tplc="23C0F2C0" w:tentative="1">
      <w:start w:val="1"/>
      <w:numFmt w:val="lowerRoman"/>
      <w:lvlText w:val="%3."/>
      <w:lvlJc w:val="right"/>
      <w:pPr>
        <w:ind w:left="2160" w:hanging="360"/>
      </w:pPr>
    </w:lvl>
    <w:lvl w:ilvl="3" w:tplc="449A3308" w:tentative="1">
      <w:start w:val="1"/>
      <w:numFmt w:val="decimal"/>
      <w:lvlText w:val="%4."/>
      <w:lvlJc w:val="left"/>
      <w:pPr>
        <w:ind w:left="2880" w:hanging="360"/>
      </w:pPr>
    </w:lvl>
    <w:lvl w:ilvl="4" w:tplc="2D625454" w:tentative="1">
      <w:start w:val="1"/>
      <w:numFmt w:val="lowerLetter"/>
      <w:lvlText w:val="%5."/>
      <w:lvlJc w:val="left"/>
      <w:pPr>
        <w:ind w:left="3600" w:hanging="360"/>
      </w:pPr>
    </w:lvl>
    <w:lvl w:ilvl="5" w:tplc="A3A2E8E8" w:tentative="1">
      <w:start w:val="1"/>
      <w:numFmt w:val="lowerRoman"/>
      <w:lvlText w:val="%6."/>
      <w:lvlJc w:val="right"/>
      <w:pPr>
        <w:ind w:left="4320" w:hanging="360"/>
      </w:pPr>
    </w:lvl>
    <w:lvl w:ilvl="6" w:tplc="98545B8C" w:tentative="1">
      <w:start w:val="1"/>
      <w:numFmt w:val="decimal"/>
      <w:lvlText w:val="%7."/>
      <w:lvlJc w:val="left"/>
      <w:pPr>
        <w:ind w:left="5040" w:hanging="360"/>
      </w:pPr>
    </w:lvl>
    <w:lvl w:ilvl="7" w:tplc="81C4BDAE" w:tentative="1">
      <w:start w:val="1"/>
      <w:numFmt w:val="lowerLetter"/>
      <w:lvlText w:val="%8."/>
      <w:lvlJc w:val="left"/>
      <w:pPr>
        <w:ind w:left="5760" w:hanging="360"/>
      </w:pPr>
    </w:lvl>
    <w:lvl w:ilvl="8" w:tplc="6422C11A" w:tentative="1">
      <w:start w:val="1"/>
      <w:numFmt w:val="lowerRoman"/>
      <w:lvlText w:val="%9."/>
      <w:lvlJc w:val="righ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027"/>
    <w:rsid w:val="00126F40"/>
    <w:rsid w:val="00160027"/>
    <w:rsid w:val="00412D51"/>
    <w:rsid w:val="004B32B9"/>
    <w:rsid w:val="00594575"/>
    <w:rsid w:val="006245D3"/>
    <w:rsid w:val="00643933"/>
    <w:rsid w:val="006B1CD4"/>
    <w:rsid w:val="007262A3"/>
    <w:rsid w:val="008C187D"/>
    <w:rsid w:val="00AC6735"/>
    <w:rsid w:val="00B401A3"/>
    <w:rsid w:val="00D22020"/>
    <w:rsid w:val="00FD62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DD4D3"/>
  <w15:docId w15:val="{DDFF0452-DDA6-4E55-AC28-462041AA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sz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sz w:val="20"/>
      <w:szCs w:val="20"/>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Theme="majorHAnsi" w:eastAsiaTheme="majorEastAsia" w:hAnsiTheme="majorHAnsi" w:cstheme="majorBidi"/>
      <w:color w:val="17365D"/>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spacing w:val="15"/>
      <w:sz w:val="24"/>
      <w:szCs w:val="24"/>
    </w:rPr>
  </w:style>
  <w:style w:type="character" w:styleId="SubtleEmphasis">
    <w:name w:val="Subtle Emphasis"/>
    <w:basedOn w:val="DefaultParagraphFont"/>
    <w:uiPriority w:val="19"/>
    <w:qFormat/>
    <w:rPr>
      <w:i/>
      <w:iCs/>
      <w:color w:val="808080"/>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i/>
      <w:iCs/>
      <w:color w:val="00000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b/>
      <w:bCs/>
      <w:i/>
      <w:iCs/>
      <w:color w:val="4F81BD"/>
    </w:rPr>
  </w:style>
  <w:style w:type="character" w:styleId="SubtleReference">
    <w:name w:val="Subtle Reference"/>
    <w:basedOn w:val="DefaultParagraphFont"/>
    <w:uiPriority w:val="31"/>
    <w:qFormat/>
    <w:rPr>
      <w:smallCaps/>
      <w:color w:val="C0504D"/>
      <w:u w:val="single"/>
    </w:rPr>
  </w:style>
  <w:style w:type="character" w:styleId="IntenseReference">
    <w:name w:val="Intense Reference"/>
    <w:basedOn w:val="DefaultParagraphFont"/>
    <w:uiPriority w:val="32"/>
    <w:qFormat/>
    <w:rPr>
      <w:b/>
      <w:bCs/>
      <w:smallCaps/>
      <w:color w:val="C0504D"/>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EnvelopeAddress">
    <w:name w:val="envelope address"/>
    <w:basedOn w:val="Normal"/>
    <w:uiPriority w:val="99"/>
    <w:unhideWhenUsed/>
    <w:pPr>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unhideWhenUsed/>
    <w:pPr>
      <w:spacing w:after="0" w:line="240" w:lineRule="auto"/>
    </w:pPr>
    <w:rPr>
      <w:rFonts w:asciiTheme="majorHAnsi" w:eastAsiaTheme="majorEastAsia" w:hAnsiTheme="majorHAnsi" w:cstheme="majorBidi"/>
      <w:sz w:val="20"/>
    </w:rPr>
  </w:style>
  <w:style w:type="character" w:styleId="UnresolvedMention">
    <w:name w:val="Unresolved Mention"/>
    <w:basedOn w:val="DefaultParagraphFont"/>
    <w:uiPriority w:val="99"/>
    <w:semiHidden/>
    <w:unhideWhenUsed/>
    <w:rsid w:val="00AC6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loonali2013@yahoo.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Arab" typeface="Times New Roman"/>
        <a:font script="Hebr" typeface="Times New Roman"/>
        <a:font script="Thai" typeface="Angsana New"/>
        <a:font script="Jpan" typeface="ＭＳ ゴシック"/>
      </a:majorFont>
      <a:minorFont>
        <a:latin typeface="Calibri"/>
        <a:ea typeface=""/>
        <a:cs typeface=""/>
        <a:font script="Arab" typeface="Arial"/>
        <a:font script="Hebr" typeface="Arial"/>
        <a:font script="Thai" typeface="Cordia New"/>
        <a:font script="Jpan" typeface="ＭＳ 明朝"/>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 Khanifar</dc:creator>
  <cp:lastModifiedBy>Praveen Kumar</cp:lastModifiedBy>
  <cp:revision>2</cp:revision>
  <dcterms:created xsi:type="dcterms:W3CDTF">2022-01-28T14:00:00Z</dcterms:created>
  <dcterms:modified xsi:type="dcterms:W3CDTF">2022-01-28T14:00:00Z</dcterms:modified>
</cp:coreProperties>
</file>